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F5C71" w14:textId="70C64BDB" w:rsidR="004F00F1" w:rsidRPr="00E97FC3" w:rsidRDefault="004F00F1" w:rsidP="004F00F1">
      <w:pPr>
        <w:spacing w:after="0"/>
        <w:jc w:val="right"/>
        <w:rPr>
          <w:rFonts w:ascii="Times New Roman" w:hAnsi="Times New Roman"/>
          <w:szCs w:val="24"/>
        </w:rPr>
      </w:pPr>
      <w:r w:rsidRPr="00E97FC3">
        <w:rPr>
          <w:rFonts w:ascii="Times New Roman" w:hAnsi="Times New Roman"/>
          <w:szCs w:val="24"/>
        </w:rPr>
        <w:t xml:space="preserve">Ciencias </w:t>
      </w:r>
      <w:r w:rsidR="007E24DD">
        <w:rPr>
          <w:rFonts w:ascii="Times New Roman" w:hAnsi="Times New Roman"/>
          <w:szCs w:val="24"/>
        </w:rPr>
        <w:t xml:space="preserve">técnicas y aplicadas </w:t>
      </w:r>
      <w:r w:rsidR="00DB46F1">
        <w:rPr>
          <w:rFonts w:ascii="Times New Roman" w:hAnsi="Times New Roman"/>
          <w:szCs w:val="24"/>
        </w:rPr>
        <w:t xml:space="preserve"> </w:t>
      </w:r>
      <w:r w:rsidR="00EC6BF6">
        <w:rPr>
          <w:rFonts w:ascii="Times New Roman" w:hAnsi="Times New Roman"/>
          <w:szCs w:val="24"/>
        </w:rPr>
        <w:t xml:space="preserve"> </w:t>
      </w:r>
      <w:r w:rsidR="00844507">
        <w:rPr>
          <w:rFonts w:ascii="Times New Roman" w:hAnsi="Times New Roman"/>
          <w:szCs w:val="24"/>
        </w:rPr>
        <w:t xml:space="preserve"> </w:t>
      </w:r>
      <w:r w:rsidR="00FB3011">
        <w:rPr>
          <w:rFonts w:ascii="Times New Roman" w:hAnsi="Times New Roman"/>
          <w:szCs w:val="24"/>
        </w:rPr>
        <w:t xml:space="preserve"> </w:t>
      </w:r>
      <w:r>
        <w:rPr>
          <w:rFonts w:ascii="Times New Roman" w:hAnsi="Times New Roman"/>
          <w:szCs w:val="24"/>
        </w:rPr>
        <w:t xml:space="preserve"> </w:t>
      </w:r>
    </w:p>
    <w:p w14:paraId="53843654" w14:textId="6538615F" w:rsidR="00AD75B4" w:rsidRDefault="004F00F1" w:rsidP="004F00F1">
      <w:pPr>
        <w:spacing w:after="0"/>
        <w:jc w:val="right"/>
        <w:rPr>
          <w:rFonts w:ascii="Times New Roman" w:hAnsi="Times New Roman"/>
          <w:szCs w:val="24"/>
        </w:rPr>
      </w:pPr>
      <w:r w:rsidRPr="00E97FC3">
        <w:rPr>
          <w:rFonts w:ascii="Times New Roman" w:hAnsi="Times New Roman"/>
          <w:szCs w:val="24"/>
        </w:rPr>
        <w:t xml:space="preserve">Artículos de </w:t>
      </w:r>
      <w:r w:rsidR="00DB46F1">
        <w:rPr>
          <w:rFonts w:ascii="Times New Roman" w:hAnsi="Times New Roman"/>
          <w:szCs w:val="24"/>
        </w:rPr>
        <w:t xml:space="preserve">investigación </w:t>
      </w:r>
      <w:r w:rsidR="00EF56DF">
        <w:rPr>
          <w:rFonts w:ascii="Times New Roman" w:hAnsi="Times New Roman"/>
          <w:szCs w:val="24"/>
        </w:rPr>
        <w:t xml:space="preserve"> </w:t>
      </w:r>
    </w:p>
    <w:p w14:paraId="7E8005BE" w14:textId="77777777" w:rsidR="004F00F1" w:rsidRPr="004F00F1" w:rsidRDefault="004F00F1" w:rsidP="004F00F1">
      <w:pPr>
        <w:spacing w:after="0"/>
        <w:jc w:val="right"/>
        <w:rPr>
          <w:rFonts w:ascii="Times New Roman" w:hAnsi="Times New Roman" w:cs="Times New Roman"/>
          <w:b/>
          <w:i/>
          <w:szCs w:val="24"/>
          <w:lang w:val="es-EC" w:eastAsia="es-EC"/>
        </w:rPr>
      </w:pPr>
    </w:p>
    <w:p w14:paraId="171B9019" w14:textId="77777777" w:rsidR="00AB7AD9" w:rsidRPr="00AB7AD9" w:rsidRDefault="00AB7AD9" w:rsidP="00AB7AD9">
      <w:pPr>
        <w:spacing w:after="0"/>
        <w:jc w:val="center"/>
        <w:rPr>
          <w:rFonts w:ascii="Times New Roman" w:hAnsi="Times New Roman"/>
          <w:b/>
          <w:bCs/>
          <w:i/>
          <w:iCs/>
          <w:color w:val="000000"/>
          <w:sz w:val="28"/>
          <w:szCs w:val="26"/>
        </w:rPr>
      </w:pPr>
      <w:bookmarkStart w:id="0" w:name="_Hlk53418137"/>
      <w:r w:rsidRPr="00AB7AD9">
        <w:rPr>
          <w:rFonts w:ascii="Times New Roman" w:hAnsi="Times New Roman"/>
          <w:b/>
          <w:bCs/>
          <w:i/>
          <w:iCs/>
          <w:color w:val="000000"/>
          <w:sz w:val="28"/>
          <w:szCs w:val="26"/>
        </w:rPr>
        <w:t xml:space="preserve">Análisis bacteriológico en diferentes superficies según las condiciones geográficas en el </w:t>
      </w:r>
      <w:bookmarkStart w:id="1" w:name="_GoBack"/>
      <w:bookmarkEnd w:id="1"/>
      <w:r w:rsidRPr="00AB7AD9">
        <w:rPr>
          <w:rFonts w:ascii="Times New Roman" w:hAnsi="Times New Roman"/>
          <w:b/>
          <w:bCs/>
          <w:i/>
          <w:iCs/>
          <w:color w:val="000000"/>
          <w:sz w:val="28"/>
          <w:szCs w:val="26"/>
        </w:rPr>
        <w:t>DMQ</w:t>
      </w:r>
    </w:p>
    <w:p w14:paraId="1773DE36" w14:textId="77777777" w:rsidR="00AB7AD9" w:rsidRPr="00AB7AD9" w:rsidRDefault="00AB7AD9" w:rsidP="00AB7AD9">
      <w:pPr>
        <w:spacing w:after="0"/>
        <w:jc w:val="center"/>
        <w:rPr>
          <w:rFonts w:ascii="Times New Roman" w:hAnsi="Times New Roman"/>
          <w:b/>
          <w:bCs/>
          <w:i/>
          <w:iCs/>
          <w:color w:val="000000"/>
          <w:szCs w:val="26"/>
        </w:rPr>
      </w:pPr>
      <w:r w:rsidRPr="00AB7AD9">
        <w:rPr>
          <w:rFonts w:ascii="Times New Roman" w:hAnsi="Times New Roman"/>
          <w:b/>
          <w:bCs/>
          <w:i/>
          <w:iCs/>
          <w:color w:val="000000"/>
          <w:sz w:val="28"/>
          <w:szCs w:val="26"/>
        </w:rPr>
        <w:t xml:space="preserve"> </w:t>
      </w:r>
    </w:p>
    <w:p w14:paraId="532069E6" w14:textId="77777777" w:rsidR="00AB7AD9" w:rsidRPr="00AB7AD9" w:rsidRDefault="00AB7AD9" w:rsidP="00AB7AD9">
      <w:pPr>
        <w:spacing w:after="0"/>
        <w:jc w:val="center"/>
        <w:rPr>
          <w:rFonts w:ascii="Times New Roman" w:hAnsi="Times New Roman"/>
          <w:b/>
          <w:bCs/>
          <w:i/>
          <w:iCs/>
          <w:color w:val="000000"/>
          <w:sz w:val="28"/>
          <w:szCs w:val="26"/>
        </w:rPr>
      </w:pPr>
      <w:r w:rsidRPr="00AB7AD9">
        <w:rPr>
          <w:rFonts w:ascii="Times New Roman" w:hAnsi="Times New Roman"/>
          <w:b/>
          <w:bCs/>
          <w:i/>
          <w:iCs/>
          <w:color w:val="000000"/>
          <w:sz w:val="28"/>
          <w:szCs w:val="26"/>
        </w:rPr>
        <w:t>Bacteriological analysis on different surfaces according to geographic conditions in the DMQ</w:t>
      </w:r>
    </w:p>
    <w:p w14:paraId="1D8B83CF" w14:textId="77777777" w:rsidR="00AB7AD9" w:rsidRPr="00AB7AD9" w:rsidRDefault="00AB7AD9" w:rsidP="00AB7AD9">
      <w:pPr>
        <w:spacing w:after="0"/>
        <w:jc w:val="center"/>
        <w:rPr>
          <w:rFonts w:ascii="Times New Roman" w:hAnsi="Times New Roman"/>
          <w:b/>
          <w:bCs/>
          <w:i/>
          <w:iCs/>
          <w:color w:val="000000"/>
          <w:szCs w:val="26"/>
        </w:rPr>
      </w:pPr>
    </w:p>
    <w:p w14:paraId="60B439A2" w14:textId="0C4C5B38" w:rsidR="00E91928" w:rsidRPr="00E91928" w:rsidRDefault="00AB7AD9" w:rsidP="00AB7AD9">
      <w:pPr>
        <w:spacing w:after="0"/>
        <w:jc w:val="center"/>
        <w:rPr>
          <w:rFonts w:ascii="Times New Roman" w:hAnsi="Times New Roman"/>
          <w:b/>
          <w:bCs/>
          <w:i/>
          <w:iCs/>
          <w:color w:val="000000"/>
          <w:sz w:val="26"/>
          <w:szCs w:val="26"/>
        </w:rPr>
      </w:pPr>
      <w:r w:rsidRPr="00AB7AD9">
        <w:rPr>
          <w:rFonts w:ascii="Times New Roman" w:hAnsi="Times New Roman"/>
          <w:b/>
          <w:bCs/>
          <w:i/>
          <w:iCs/>
          <w:color w:val="000000"/>
          <w:sz w:val="28"/>
          <w:szCs w:val="26"/>
        </w:rPr>
        <w:t>Análise bacteriológica em diferentes superfícies de acordo com as condições geográficas no DMQ</w:t>
      </w:r>
    </w:p>
    <w:bookmarkEnd w:id="0"/>
    <w:p w14:paraId="6CDD4164" w14:textId="73F63D06" w:rsidR="004F00F1" w:rsidRPr="00E91928" w:rsidRDefault="004F00F1" w:rsidP="004F00F1">
      <w:pPr>
        <w:spacing w:after="0"/>
        <w:jc w:val="center"/>
        <w:rPr>
          <w:rFonts w:ascii="Times New Roman" w:hAnsi="Times New Roman"/>
          <w:b/>
          <w:bCs/>
          <w:i/>
          <w:iCs/>
          <w:color w:val="000000"/>
          <w:sz w:val="20"/>
          <w:szCs w:val="28"/>
        </w:rPr>
      </w:pPr>
      <w:r w:rsidRPr="00E91928">
        <w:rPr>
          <w:rFonts w:ascii="Times New Roman" w:hAnsi="Times New Roman"/>
          <w:b/>
          <w:bCs/>
          <w:i/>
          <w:iCs/>
          <w:color w:val="000000"/>
          <w:sz w:val="20"/>
          <w:szCs w:val="28"/>
        </w:rPr>
        <w:t xml:space="preserve"> </w:t>
      </w:r>
    </w:p>
    <w:p w14:paraId="1BE7EAC8" w14:textId="0F868FD2" w:rsidR="00631811" w:rsidRPr="00720B24" w:rsidRDefault="00A83D7F" w:rsidP="00631811">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Guillermo Gorky Reyes-</w:t>
      </w:r>
      <w:r w:rsidR="00AB7AD9" w:rsidRPr="00AB7AD9">
        <w:rPr>
          <w:rFonts w:ascii="Times New Roman" w:hAnsi="Times New Roman"/>
          <w:bCs/>
          <w:iCs/>
          <w:color w:val="000000"/>
          <w:sz w:val="24"/>
          <w:szCs w:val="24"/>
        </w:rPr>
        <w:t xml:space="preserve">Campaña </w:t>
      </w:r>
      <w:r w:rsidR="00631811" w:rsidRPr="00720B24">
        <w:rPr>
          <w:rFonts w:ascii="Times New Roman" w:hAnsi="Times New Roman"/>
          <w:bCs/>
          <w:iCs/>
          <w:color w:val="000000"/>
          <w:sz w:val="24"/>
          <w:szCs w:val="24"/>
          <w:vertAlign w:val="superscript"/>
        </w:rPr>
        <w:t>I</w:t>
      </w:r>
    </w:p>
    <w:p w14:paraId="4971D064" w14:textId="77777777" w:rsidR="00AB7AD9" w:rsidRPr="00AB7AD9" w:rsidRDefault="00AB7AD9" w:rsidP="00AB7AD9">
      <w:pPr>
        <w:spacing w:after="0" w:line="240" w:lineRule="auto"/>
        <w:jc w:val="center"/>
        <w:rPr>
          <w:rStyle w:val="Hipervnculo"/>
          <w:rFonts w:ascii="Times New Roman" w:hAnsi="Times New Roman"/>
          <w:sz w:val="24"/>
          <w:szCs w:val="24"/>
          <w:u w:val="none"/>
        </w:rPr>
      </w:pPr>
      <w:r w:rsidRPr="00AB7AD9">
        <w:rPr>
          <w:rStyle w:val="Hipervnculo"/>
          <w:rFonts w:ascii="Times New Roman" w:hAnsi="Times New Roman"/>
          <w:sz w:val="24"/>
          <w:szCs w:val="24"/>
          <w:u w:val="none"/>
        </w:rPr>
        <w:t>gureyesca@uide.edu.ec</w:t>
      </w:r>
    </w:p>
    <w:p w14:paraId="075D4FBB" w14:textId="2E54662B" w:rsidR="00631811" w:rsidRPr="00720B24" w:rsidRDefault="00AB7AD9" w:rsidP="00AB7AD9">
      <w:pPr>
        <w:spacing w:after="0" w:line="240" w:lineRule="auto"/>
        <w:jc w:val="center"/>
        <w:rPr>
          <w:sz w:val="24"/>
          <w:szCs w:val="24"/>
        </w:rPr>
      </w:pPr>
      <w:r w:rsidRPr="00AB7AD9">
        <w:rPr>
          <w:rStyle w:val="Hipervnculo"/>
          <w:rFonts w:ascii="Times New Roman" w:hAnsi="Times New Roman"/>
          <w:sz w:val="24"/>
          <w:szCs w:val="24"/>
          <w:u w:val="none"/>
        </w:rPr>
        <w:t>https://orcid.org/0000-0002-7133-9509</w:t>
      </w:r>
    </w:p>
    <w:p w14:paraId="7F227F87" w14:textId="77777777" w:rsidR="004F00F1" w:rsidRPr="00815A98" w:rsidRDefault="004F00F1" w:rsidP="00720B24">
      <w:pPr>
        <w:spacing w:after="0"/>
        <w:jc w:val="center"/>
        <w:rPr>
          <w:rFonts w:ascii="Times New Roman" w:hAnsi="Times New Roman"/>
          <w:b/>
          <w:sz w:val="20"/>
          <w:szCs w:val="24"/>
          <w:lang w:eastAsia="zh-CN"/>
        </w:rPr>
      </w:pPr>
    </w:p>
    <w:p w14:paraId="3058F396" w14:textId="1B8EA13A" w:rsidR="00751462" w:rsidRPr="00720B24" w:rsidRDefault="00A83D7F" w:rsidP="00751462">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Jose Andres Castillo-</w:t>
      </w:r>
      <w:r w:rsidR="00AB7AD9" w:rsidRPr="00AB7AD9">
        <w:rPr>
          <w:rFonts w:ascii="Times New Roman" w:hAnsi="Times New Roman"/>
          <w:bCs/>
          <w:iCs/>
          <w:color w:val="000000"/>
          <w:sz w:val="24"/>
          <w:szCs w:val="24"/>
        </w:rPr>
        <w:t xml:space="preserve">Reyes </w:t>
      </w:r>
      <w:r w:rsidR="00751462" w:rsidRPr="00720B24">
        <w:rPr>
          <w:rFonts w:ascii="Times New Roman" w:hAnsi="Times New Roman"/>
          <w:bCs/>
          <w:iCs/>
          <w:color w:val="000000"/>
          <w:sz w:val="24"/>
          <w:szCs w:val="24"/>
          <w:vertAlign w:val="superscript"/>
        </w:rPr>
        <w:t>I</w:t>
      </w:r>
      <w:r w:rsidR="00751462">
        <w:rPr>
          <w:rFonts w:ascii="Times New Roman" w:hAnsi="Times New Roman"/>
          <w:bCs/>
          <w:iCs/>
          <w:color w:val="000000"/>
          <w:sz w:val="24"/>
          <w:szCs w:val="24"/>
          <w:vertAlign w:val="superscript"/>
        </w:rPr>
        <w:t>I</w:t>
      </w:r>
    </w:p>
    <w:p w14:paraId="13EBA809" w14:textId="77777777" w:rsidR="00AB7AD9" w:rsidRPr="00AB7AD9" w:rsidRDefault="00AB7AD9" w:rsidP="00AB7AD9">
      <w:pPr>
        <w:spacing w:after="0"/>
        <w:jc w:val="center"/>
        <w:rPr>
          <w:rStyle w:val="Hipervnculo"/>
          <w:rFonts w:ascii="Times New Roman" w:hAnsi="Times New Roman"/>
          <w:sz w:val="24"/>
          <w:szCs w:val="24"/>
          <w:u w:val="none"/>
        </w:rPr>
      </w:pPr>
      <w:r w:rsidRPr="00AB7AD9">
        <w:rPr>
          <w:rStyle w:val="Hipervnculo"/>
          <w:rFonts w:ascii="Times New Roman" w:hAnsi="Times New Roman"/>
          <w:sz w:val="24"/>
          <w:szCs w:val="24"/>
          <w:u w:val="none"/>
        </w:rPr>
        <w:t>acastillo@uide.edu.ec</w:t>
      </w:r>
    </w:p>
    <w:p w14:paraId="23B8FCA6" w14:textId="529A0F5A" w:rsidR="00751462" w:rsidRPr="00720B24" w:rsidRDefault="00AB7AD9" w:rsidP="00AB7AD9">
      <w:pPr>
        <w:spacing w:after="0"/>
        <w:jc w:val="center"/>
        <w:rPr>
          <w:sz w:val="24"/>
          <w:szCs w:val="24"/>
        </w:rPr>
      </w:pPr>
      <w:r w:rsidRPr="00AB7AD9">
        <w:rPr>
          <w:rStyle w:val="Hipervnculo"/>
          <w:rFonts w:ascii="Times New Roman" w:hAnsi="Times New Roman"/>
          <w:sz w:val="24"/>
          <w:szCs w:val="24"/>
          <w:u w:val="none"/>
        </w:rPr>
        <w:t>https://orcid.org/0000-0002-8676-9317</w:t>
      </w:r>
    </w:p>
    <w:p w14:paraId="22AAC618" w14:textId="77777777" w:rsidR="00AB7AD9" w:rsidRPr="00AB7AD9" w:rsidRDefault="00AB7AD9" w:rsidP="00AB7AD9">
      <w:pPr>
        <w:spacing w:after="0"/>
        <w:jc w:val="center"/>
        <w:rPr>
          <w:rFonts w:ascii="Times New Roman" w:hAnsi="Times New Roman"/>
          <w:bCs/>
          <w:iCs/>
          <w:color w:val="000000"/>
          <w:sz w:val="16"/>
          <w:szCs w:val="24"/>
        </w:rPr>
      </w:pPr>
    </w:p>
    <w:p w14:paraId="16847BE7" w14:textId="3238D440" w:rsidR="00AB7AD9" w:rsidRPr="00720B24" w:rsidRDefault="00A83D7F" w:rsidP="00AB7AD9">
      <w:pPr>
        <w:spacing w:after="0"/>
        <w:jc w:val="center"/>
        <w:rPr>
          <w:rFonts w:ascii="Times New Roman" w:hAnsi="Times New Roman"/>
          <w:bCs/>
          <w:iCs/>
          <w:color w:val="000000"/>
          <w:sz w:val="24"/>
          <w:szCs w:val="24"/>
          <w:vertAlign w:val="superscript"/>
        </w:rPr>
      </w:pPr>
      <w:r>
        <w:rPr>
          <w:rFonts w:ascii="Times New Roman" w:hAnsi="Times New Roman"/>
          <w:bCs/>
          <w:iCs/>
          <w:color w:val="000000"/>
          <w:sz w:val="24"/>
          <w:szCs w:val="24"/>
        </w:rPr>
        <w:t>Jorge Andrés Clerque-</w:t>
      </w:r>
      <w:r w:rsidR="00AB7AD9" w:rsidRPr="00AB7AD9">
        <w:rPr>
          <w:rFonts w:ascii="Times New Roman" w:hAnsi="Times New Roman"/>
          <w:bCs/>
          <w:iCs/>
          <w:color w:val="000000"/>
          <w:sz w:val="24"/>
          <w:szCs w:val="24"/>
        </w:rPr>
        <w:t xml:space="preserve">Pérez </w:t>
      </w:r>
      <w:r w:rsidR="00AB7AD9" w:rsidRPr="00720B24">
        <w:rPr>
          <w:rFonts w:ascii="Times New Roman" w:hAnsi="Times New Roman"/>
          <w:bCs/>
          <w:iCs/>
          <w:color w:val="000000"/>
          <w:sz w:val="24"/>
          <w:szCs w:val="24"/>
          <w:vertAlign w:val="superscript"/>
        </w:rPr>
        <w:t>I</w:t>
      </w:r>
      <w:r w:rsidR="00AB7AD9">
        <w:rPr>
          <w:rFonts w:ascii="Times New Roman" w:hAnsi="Times New Roman"/>
          <w:bCs/>
          <w:iCs/>
          <w:color w:val="000000"/>
          <w:sz w:val="24"/>
          <w:szCs w:val="24"/>
          <w:vertAlign w:val="superscript"/>
        </w:rPr>
        <w:t>I</w:t>
      </w:r>
      <w:r w:rsidR="00AB7AD9">
        <w:rPr>
          <w:rFonts w:ascii="Times New Roman" w:hAnsi="Times New Roman"/>
          <w:bCs/>
          <w:iCs/>
          <w:color w:val="000000"/>
          <w:sz w:val="24"/>
          <w:szCs w:val="24"/>
          <w:vertAlign w:val="superscript"/>
        </w:rPr>
        <w:t>I</w:t>
      </w:r>
    </w:p>
    <w:p w14:paraId="32B1C1FE" w14:textId="77777777" w:rsidR="00AB7AD9" w:rsidRPr="00AB7AD9" w:rsidRDefault="00AB7AD9" w:rsidP="00AB7AD9">
      <w:pPr>
        <w:spacing w:after="0"/>
        <w:jc w:val="center"/>
        <w:rPr>
          <w:rStyle w:val="Hipervnculo"/>
          <w:rFonts w:ascii="Times New Roman" w:hAnsi="Times New Roman"/>
          <w:sz w:val="24"/>
          <w:szCs w:val="24"/>
          <w:u w:val="none"/>
        </w:rPr>
      </w:pPr>
      <w:r w:rsidRPr="00AB7AD9">
        <w:rPr>
          <w:rStyle w:val="Hipervnculo"/>
          <w:rFonts w:ascii="Times New Roman" w:hAnsi="Times New Roman"/>
          <w:sz w:val="24"/>
          <w:szCs w:val="24"/>
          <w:u w:val="none"/>
        </w:rPr>
        <w:t>joclerquepe@uide.edu.ec</w:t>
      </w:r>
    </w:p>
    <w:p w14:paraId="38122653" w14:textId="686C0BC2" w:rsidR="00AB7AD9" w:rsidRPr="00FA3ABF" w:rsidRDefault="00AB7AD9" w:rsidP="00AB7AD9">
      <w:pPr>
        <w:spacing w:after="0"/>
        <w:jc w:val="center"/>
        <w:rPr>
          <w:rFonts w:ascii="Times New Roman" w:hAnsi="Times New Roman"/>
          <w:b/>
          <w:sz w:val="24"/>
          <w:szCs w:val="24"/>
          <w:lang w:eastAsia="zh-CN"/>
        </w:rPr>
      </w:pPr>
      <w:r w:rsidRPr="00AB7AD9">
        <w:rPr>
          <w:rStyle w:val="Hipervnculo"/>
          <w:rFonts w:ascii="Times New Roman" w:hAnsi="Times New Roman"/>
          <w:sz w:val="24"/>
          <w:szCs w:val="24"/>
          <w:u w:val="none"/>
        </w:rPr>
        <w:t>https://orcid.org/0000-0002-9453-9757</w:t>
      </w:r>
    </w:p>
    <w:p w14:paraId="06069727" w14:textId="77777777" w:rsidR="00AB7AD9" w:rsidRDefault="00AB7AD9" w:rsidP="00AB7AD9">
      <w:pPr>
        <w:spacing w:after="0"/>
        <w:jc w:val="center"/>
        <w:rPr>
          <w:rFonts w:ascii="Times New Roman" w:hAnsi="Times New Roman"/>
          <w:b/>
          <w:szCs w:val="24"/>
          <w:lang w:eastAsia="zh-CN"/>
        </w:rPr>
      </w:pPr>
    </w:p>
    <w:p w14:paraId="029A3764" w14:textId="59006336" w:rsidR="00691372" w:rsidRPr="00691372" w:rsidRDefault="004F00F1" w:rsidP="00AB7AD9">
      <w:pPr>
        <w:spacing w:after="0"/>
        <w:jc w:val="center"/>
        <w:rPr>
          <w:rStyle w:val="Hipervnculo"/>
          <w:rFonts w:ascii="Times New Roman" w:hAnsi="Times New Roman"/>
          <w:szCs w:val="24"/>
          <w:u w:val="none"/>
        </w:rPr>
      </w:pPr>
      <w:r w:rsidRPr="00B3350F">
        <w:rPr>
          <w:rFonts w:ascii="Times New Roman" w:hAnsi="Times New Roman"/>
          <w:b/>
          <w:szCs w:val="24"/>
          <w:lang w:eastAsia="zh-CN"/>
        </w:rPr>
        <w:t xml:space="preserve">Correspondencia: </w:t>
      </w:r>
      <w:r w:rsidR="00AB7AD9" w:rsidRPr="00AB7AD9">
        <w:rPr>
          <w:rStyle w:val="Hipervnculo"/>
          <w:rFonts w:ascii="Times New Roman" w:hAnsi="Times New Roman"/>
          <w:szCs w:val="24"/>
          <w:u w:val="none"/>
        </w:rPr>
        <w:t>gureyesca@uide.edu.ec</w:t>
      </w:r>
    </w:p>
    <w:p w14:paraId="3F8CAF0C" w14:textId="77777777" w:rsidR="00701FDE" w:rsidRPr="00373FE9" w:rsidRDefault="00701FDE">
      <w:pPr>
        <w:spacing w:after="0" w:line="240" w:lineRule="auto"/>
        <w:jc w:val="center"/>
        <w:rPr>
          <w:rFonts w:ascii="Times New Roman" w:hAnsi="Times New Roman" w:cs="Times New Roman"/>
          <w:sz w:val="8"/>
          <w:szCs w:val="26"/>
          <w:lang w:val="es-EC"/>
        </w:rPr>
      </w:pPr>
    </w:p>
    <w:p w14:paraId="58AC88F6" w14:textId="77777777" w:rsidR="00373FE9" w:rsidRPr="00373FE9" w:rsidRDefault="00373FE9" w:rsidP="00373FE9">
      <w:pPr>
        <w:spacing w:after="0"/>
        <w:jc w:val="center"/>
        <w:rPr>
          <w:rFonts w:ascii="Times New Roman" w:hAnsi="Times New Roman" w:cs="Times New Roman"/>
          <w:b/>
          <w:sz w:val="6"/>
          <w:szCs w:val="21"/>
          <w:lang w:val="es-EC"/>
        </w:rPr>
      </w:pPr>
    </w:p>
    <w:p w14:paraId="4E8A135B" w14:textId="77777777" w:rsidR="004F00F1" w:rsidRDefault="004F00F1" w:rsidP="004F00F1">
      <w:pPr>
        <w:pStyle w:val="Sinespaciado"/>
        <w:spacing w:line="360" w:lineRule="auto"/>
        <w:jc w:val="center"/>
        <w:rPr>
          <w:rFonts w:ascii="Times New Roman" w:hAnsi="Times New Roman"/>
          <w:sz w:val="20"/>
          <w:szCs w:val="20"/>
          <w:lang w:eastAsia="es-EC"/>
        </w:rPr>
      </w:pPr>
      <w:r>
        <w:rPr>
          <w:rFonts w:ascii="Times New Roman" w:hAnsi="Times New Roman"/>
          <w:sz w:val="20"/>
          <w:szCs w:val="20"/>
          <w:lang w:eastAsia="es-EC"/>
        </w:rPr>
        <w:t>*</w:t>
      </w:r>
      <w:r>
        <w:rPr>
          <w:rFonts w:ascii="Times New Roman" w:hAnsi="Times New Roman"/>
          <w:b/>
          <w:sz w:val="20"/>
          <w:szCs w:val="20"/>
          <w:lang w:eastAsia="es-EC"/>
        </w:rPr>
        <w:t xml:space="preserve">Recibido: </w:t>
      </w:r>
      <w:r>
        <w:rPr>
          <w:rFonts w:ascii="Times New Roman" w:hAnsi="Times New Roman"/>
          <w:sz w:val="20"/>
          <w:szCs w:val="20"/>
          <w:lang w:eastAsia="es-EC"/>
        </w:rPr>
        <w:t>16 de marzo</w:t>
      </w:r>
      <w:r w:rsidRPr="005A50F0">
        <w:rPr>
          <w:rFonts w:ascii="Times New Roman" w:hAnsi="Times New Roman"/>
          <w:sz w:val="20"/>
          <w:szCs w:val="20"/>
          <w:lang w:eastAsia="es-EC"/>
        </w:rPr>
        <w:t xml:space="preserve"> de 202</w:t>
      </w:r>
      <w:r>
        <w:rPr>
          <w:rFonts w:ascii="Times New Roman" w:hAnsi="Times New Roman"/>
          <w:sz w:val="20"/>
          <w:szCs w:val="20"/>
          <w:lang w:eastAsia="es-EC"/>
        </w:rPr>
        <w:t>1</w:t>
      </w:r>
      <w:r w:rsidRPr="005A50F0">
        <w:rPr>
          <w:rFonts w:ascii="Times New Roman" w:hAnsi="Times New Roman"/>
          <w:sz w:val="20"/>
          <w:szCs w:val="20"/>
          <w:lang w:eastAsia="es-EC"/>
        </w:rPr>
        <w:t xml:space="preserve"> </w:t>
      </w:r>
      <w:r>
        <w:rPr>
          <w:rFonts w:ascii="Times New Roman" w:hAnsi="Times New Roman"/>
          <w:sz w:val="20"/>
          <w:szCs w:val="20"/>
          <w:lang w:eastAsia="es-EC"/>
        </w:rPr>
        <w:t>*</w:t>
      </w:r>
      <w:r>
        <w:rPr>
          <w:rFonts w:ascii="Times New Roman" w:hAnsi="Times New Roman"/>
          <w:b/>
          <w:sz w:val="20"/>
          <w:szCs w:val="20"/>
          <w:lang w:eastAsia="es-EC"/>
        </w:rPr>
        <w:t>Aceptado:</w:t>
      </w:r>
      <w:r>
        <w:rPr>
          <w:rFonts w:ascii="Times New Roman" w:hAnsi="Times New Roman"/>
          <w:sz w:val="20"/>
          <w:szCs w:val="20"/>
          <w:lang w:eastAsia="es-EC"/>
        </w:rPr>
        <w:t xml:space="preserve"> 22 de abril de 2021 </w:t>
      </w:r>
      <w:r w:rsidRPr="00E323DB">
        <w:rPr>
          <w:rFonts w:ascii="Times New Roman" w:hAnsi="Times New Roman"/>
          <w:b/>
          <w:sz w:val="20"/>
          <w:szCs w:val="20"/>
          <w:lang w:eastAsia="es-EC"/>
        </w:rPr>
        <w:t>* Publicado:</w:t>
      </w:r>
      <w:r>
        <w:rPr>
          <w:rFonts w:ascii="Times New Roman" w:hAnsi="Times New Roman"/>
          <w:sz w:val="20"/>
          <w:szCs w:val="20"/>
          <w:lang w:eastAsia="es-EC"/>
        </w:rPr>
        <w:t xml:space="preserve"> 10 de mayo de 2021</w:t>
      </w:r>
    </w:p>
    <w:p w14:paraId="66E596AF" w14:textId="77777777" w:rsidR="00373FE9" w:rsidRPr="00373FE9" w:rsidRDefault="00373FE9" w:rsidP="00373FE9">
      <w:pPr>
        <w:spacing w:after="0"/>
        <w:jc w:val="center"/>
        <w:rPr>
          <w:rFonts w:ascii="Times New Roman" w:hAnsi="Times New Roman" w:cs="Times New Roman"/>
          <w:sz w:val="2"/>
          <w:szCs w:val="21"/>
          <w:lang w:val="es-EC"/>
        </w:rPr>
      </w:pPr>
    </w:p>
    <w:p w14:paraId="45664390" w14:textId="77777777" w:rsidR="00F2676A" w:rsidRPr="00075503" w:rsidRDefault="00F2676A" w:rsidP="004029CD">
      <w:pPr>
        <w:spacing w:after="0" w:line="480" w:lineRule="auto"/>
        <w:jc w:val="center"/>
        <w:rPr>
          <w:rFonts w:ascii="Times New Roman" w:hAnsi="Times New Roman" w:cs="Times New Roman"/>
          <w:sz w:val="2"/>
          <w:szCs w:val="21"/>
          <w:lang w:val="es-EC"/>
        </w:rPr>
      </w:pPr>
    </w:p>
    <w:p w14:paraId="29067B9B" w14:textId="527BC439" w:rsidR="00AB7AD9" w:rsidRPr="00AB7AD9" w:rsidRDefault="00AB7AD9" w:rsidP="00AB7AD9">
      <w:pPr>
        <w:pStyle w:val="Prrafodelista"/>
        <w:numPr>
          <w:ilvl w:val="0"/>
          <w:numId w:val="3"/>
        </w:numPr>
        <w:spacing w:after="0" w:line="360" w:lineRule="auto"/>
        <w:jc w:val="both"/>
        <w:rPr>
          <w:rFonts w:ascii="Times New Roman" w:hAnsi="Times New Roman"/>
          <w:color w:val="000000"/>
          <w:sz w:val="24"/>
          <w:szCs w:val="23"/>
          <w:lang w:eastAsia="es-EC"/>
        </w:rPr>
      </w:pPr>
      <w:r w:rsidRPr="00AB7AD9">
        <w:rPr>
          <w:rFonts w:ascii="Times New Roman" w:hAnsi="Times New Roman"/>
          <w:color w:val="000000"/>
          <w:sz w:val="24"/>
          <w:szCs w:val="23"/>
          <w:lang w:eastAsia="es-EC"/>
        </w:rPr>
        <w:t xml:space="preserve">Ingeniero Mecánico Especialidad Automotriz, </w:t>
      </w:r>
      <w:r w:rsidRPr="00AB7AD9">
        <w:rPr>
          <w:rFonts w:ascii="Times New Roman" w:hAnsi="Times New Roman"/>
          <w:color w:val="000000"/>
          <w:sz w:val="24"/>
          <w:szCs w:val="23"/>
          <w:lang w:eastAsia="es-EC"/>
        </w:rPr>
        <w:t>Magíster Sistemas</w:t>
      </w:r>
      <w:r w:rsidRPr="00AB7AD9">
        <w:rPr>
          <w:rFonts w:ascii="Times New Roman" w:hAnsi="Times New Roman"/>
          <w:color w:val="000000"/>
          <w:sz w:val="24"/>
          <w:szCs w:val="23"/>
          <w:lang w:eastAsia="es-EC"/>
        </w:rPr>
        <w:t xml:space="preserve"> Automotrices, Coordinador Investigación EIA Universidad Internacional del Ecuador, Quito, Ecuador.</w:t>
      </w:r>
    </w:p>
    <w:p w14:paraId="78C0A34D" w14:textId="009F8201" w:rsidR="00AB7AD9" w:rsidRPr="00AB7AD9" w:rsidRDefault="00AB7AD9" w:rsidP="00AB7AD9">
      <w:pPr>
        <w:pStyle w:val="Prrafodelista"/>
        <w:numPr>
          <w:ilvl w:val="0"/>
          <w:numId w:val="3"/>
        </w:numPr>
        <w:spacing w:after="0" w:line="360" w:lineRule="auto"/>
        <w:jc w:val="both"/>
        <w:rPr>
          <w:rFonts w:ascii="Times New Roman" w:hAnsi="Times New Roman"/>
          <w:color w:val="000000"/>
          <w:sz w:val="24"/>
          <w:szCs w:val="23"/>
          <w:lang w:eastAsia="es-EC"/>
        </w:rPr>
      </w:pPr>
      <w:r w:rsidRPr="00AB7AD9">
        <w:rPr>
          <w:rFonts w:ascii="Times New Roman" w:hAnsi="Times New Roman"/>
          <w:color w:val="000000"/>
          <w:sz w:val="24"/>
          <w:szCs w:val="23"/>
          <w:lang w:eastAsia="es-EC"/>
        </w:rPr>
        <w:t xml:space="preserve">Ingeniero Automotriz, </w:t>
      </w:r>
      <w:r w:rsidRPr="00AB7AD9">
        <w:rPr>
          <w:rFonts w:ascii="Times New Roman" w:hAnsi="Times New Roman"/>
          <w:color w:val="000000"/>
          <w:sz w:val="24"/>
          <w:szCs w:val="23"/>
          <w:lang w:eastAsia="es-EC"/>
        </w:rPr>
        <w:t>Magíster Gerencia</w:t>
      </w:r>
      <w:r w:rsidRPr="00AB7AD9">
        <w:rPr>
          <w:rFonts w:ascii="Times New Roman" w:hAnsi="Times New Roman"/>
          <w:color w:val="000000"/>
          <w:sz w:val="24"/>
          <w:szCs w:val="23"/>
          <w:lang w:eastAsia="es-EC"/>
        </w:rPr>
        <w:t xml:space="preserve"> Educativa, Decano Facultad Ciencias Técnicas Universidad Internacional del Ecuador, Quito, Ecuador.</w:t>
      </w:r>
    </w:p>
    <w:p w14:paraId="42DCCCA5" w14:textId="39B50841" w:rsidR="001C3D9C" w:rsidRDefault="00AB7AD9" w:rsidP="00AB7AD9">
      <w:pPr>
        <w:pStyle w:val="Prrafodelista"/>
        <w:numPr>
          <w:ilvl w:val="0"/>
          <w:numId w:val="3"/>
        </w:numPr>
        <w:spacing w:after="0" w:line="360" w:lineRule="auto"/>
        <w:jc w:val="both"/>
        <w:rPr>
          <w:rFonts w:ascii="Times New Roman" w:hAnsi="Times New Roman"/>
          <w:color w:val="000000"/>
          <w:sz w:val="24"/>
          <w:szCs w:val="23"/>
          <w:lang w:eastAsia="es-EC"/>
        </w:rPr>
      </w:pPr>
      <w:r w:rsidRPr="00AB7AD9">
        <w:rPr>
          <w:rFonts w:ascii="Times New Roman" w:hAnsi="Times New Roman"/>
          <w:color w:val="000000"/>
          <w:sz w:val="24"/>
          <w:szCs w:val="23"/>
          <w:lang w:eastAsia="es-EC"/>
        </w:rPr>
        <w:t>Egresado de la Facultad de Ingeniería Mecánica y Automotriz de la Universidad Internacional del Ecuador, Quito, Ecuador</w:t>
      </w:r>
      <w:r w:rsidR="001C3D9C" w:rsidRPr="001C3D9C">
        <w:rPr>
          <w:rFonts w:ascii="Times New Roman" w:hAnsi="Times New Roman"/>
          <w:color w:val="000000"/>
          <w:sz w:val="24"/>
          <w:szCs w:val="23"/>
          <w:lang w:eastAsia="es-EC"/>
        </w:rPr>
        <w:t>.</w:t>
      </w:r>
    </w:p>
    <w:p w14:paraId="6C86EB8C" w14:textId="77777777" w:rsidR="00F80734" w:rsidRDefault="00F80734" w:rsidP="00F80734">
      <w:pPr>
        <w:spacing w:after="0" w:line="360" w:lineRule="auto"/>
        <w:jc w:val="both"/>
        <w:rPr>
          <w:rFonts w:ascii="Times New Roman" w:hAnsi="Times New Roman"/>
          <w:color w:val="000000"/>
          <w:sz w:val="24"/>
          <w:szCs w:val="23"/>
          <w:lang w:eastAsia="es-EC"/>
        </w:rPr>
      </w:pPr>
    </w:p>
    <w:p w14:paraId="1863D002" w14:textId="77777777" w:rsidR="00F80734" w:rsidRDefault="00F80734" w:rsidP="00F80734">
      <w:pPr>
        <w:spacing w:after="0" w:line="360" w:lineRule="auto"/>
        <w:jc w:val="both"/>
        <w:rPr>
          <w:rFonts w:ascii="Times New Roman" w:hAnsi="Times New Roman"/>
          <w:color w:val="000000"/>
          <w:sz w:val="24"/>
          <w:szCs w:val="23"/>
          <w:lang w:eastAsia="es-EC"/>
        </w:rPr>
      </w:pPr>
    </w:p>
    <w:p w14:paraId="482F9BF7" w14:textId="77777777" w:rsidR="00F80734" w:rsidRDefault="00F80734" w:rsidP="00F80734">
      <w:pPr>
        <w:spacing w:after="0" w:line="360" w:lineRule="auto"/>
        <w:jc w:val="both"/>
        <w:rPr>
          <w:rFonts w:ascii="Times New Roman" w:hAnsi="Times New Roman"/>
          <w:color w:val="000000"/>
          <w:sz w:val="24"/>
          <w:szCs w:val="23"/>
          <w:lang w:eastAsia="es-EC"/>
        </w:rPr>
      </w:pPr>
    </w:p>
    <w:p w14:paraId="657F3842" w14:textId="77777777" w:rsidR="00F80734" w:rsidRDefault="00F80734" w:rsidP="00F80734">
      <w:pPr>
        <w:spacing w:after="0" w:line="360" w:lineRule="auto"/>
        <w:jc w:val="both"/>
        <w:rPr>
          <w:rFonts w:ascii="Times New Roman" w:hAnsi="Times New Roman"/>
          <w:color w:val="000000"/>
          <w:sz w:val="24"/>
          <w:szCs w:val="23"/>
          <w:lang w:eastAsia="es-EC"/>
        </w:rPr>
      </w:pPr>
    </w:p>
    <w:p w14:paraId="30412E89" w14:textId="77777777" w:rsidR="00E91928" w:rsidRDefault="00E91928" w:rsidP="00E91928">
      <w:pPr>
        <w:autoSpaceDE w:val="0"/>
        <w:autoSpaceDN w:val="0"/>
        <w:adjustRightInd w:val="0"/>
        <w:spacing w:after="0" w:line="360" w:lineRule="auto"/>
        <w:jc w:val="both"/>
        <w:rPr>
          <w:rFonts w:ascii="Times New Roman" w:hAnsi="Times New Roman" w:cs="Times New Roman"/>
          <w:b/>
          <w:bCs/>
          <w:sz w:val="26"/>
          <w:szCs w:val="26"/>
          <w:lang w:val="es-EC"/>
        </w:rPr>
      </w:pPr>
      <w:r>
        <w:rPr>
          <w:rFonts w:ascii="Times New Roman" w:hAnsi="Times New Roman" w:cs="Times New Roman"/>
          <w:b/>
          <w:bCs/>
          <w:sz w:val="26"/>
          <w:szCs w:val="26"/>
          <w:lang w:val="es-EC"/>
        </w:rPr>
        <w:lastRenderedPageBreak/>
        <w:t>Resumen</w:t>
      </w:r>
    </w:p>
    <w:p w14:paraId="3187F4E0" w14:textId="3D721329"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Esta investigación evalúa el tiempo de supervivencia en </w:t>
      </w:r>
      <w:r w:rsidR="004678E1" w:rsidRPr="00AB7AD9">
        <w:rPr>
          <w:rFonts w:ascii="Times New Roman" w:hAnsi="Times New Roman"/>
          <w:sz w:val="24"/>
          <w:szCs w:val="24"/>
        </w:rPr>
        <w:t>superficies del</w:t>
      </w:r>
      <w:r w:rsidRPr="00AB7AD9">
        <w:rPr>
          <w:rFonts w:ascii="Times New Roman" w:hAnsi="Times New Roman"/>
          <w:sz w:val="24"/>
          <w:szCs w:val="24"/>
        </w:rPr>
        <w:t xml:space="preserve"> (SARS-CoV-2). </w:t>
      </w:r>
      <w:r w:rsidR="004678E1" w:rsidRPr="00AB7AD9">
        <w:rPr>
          <w:rFonts w:ascii="Times New Roman" w:hAnsi="Times New Roman"/>
          <w:sz w:val="24"/>
          <w:szCs w:val="24"/>
        </w:rPr>
        <w:t>En una</w:t>
      </w:r>
      <w:r w:rsidRPr="00AB7AD9">
        <w:rPr>
          <w:rFonts w:ascii="Times New Roman" w:hAnsi="Times New Roman"/>
          <w:sz w:val="24"/>
          <w:szCs w:val="24"/>
        </w:rPr>
        <w:t xml:space="preserve"> fina película de líquido nanométrico que queda después de la evaporación de la gota respiratoria para determinar los efectos de temperatura y humedad se utilizó el parámetro log 10 ( N t / N 0 ) frente al tiempo para realizar un análisis de regresión para cada virus y condición de temperatura y humedad sobre la supervivencia de los coronavirus en acero inoxidable. A 4 ° C, el virus infeccioso persistió durante 28 días y el nivel más bajo de inactivación se produjo al 20% de humedad. La inactivación fue más rápida a 20 ° C (T° anual media a 2850m.s.n.m.) que a 4 ° C en todos los niveles de humedad; los virus persistieron durante 5 a 28 días y la inactivación más lenta se produjo a baja humedad. Ambos virus se inactivaron más rápidamente a 40 ° C que a 20 ° C. La relación entre la inactivación y la humead no fue monótona, y hubo una mayor supervivencia o un mayor efecto protector con una humedad baja (20%) y una humead alta (80%) que con una humedad moderada (50%).</w:t>
      </w:r>
    </w:p>
    <w:p w14:paraId="3DB6B9E4" w14:textId="47C9F1D8" w:rsidR="00E91928" w:rsidRDefault="00AB7AD9" w:rsidP="00AB7AD9">
      <w:pPr>
        <w:spacing w:after="0" w:line="360" w:lineRule="auto"/>
        <w:jc w:val="both"/>
        <w:rPr>
          <w:rFonts w:ascii="Times New Roman" w:hAnsi="Times New Roman"/>
          <w:b/>
          <w:sz w:val="24"/>
          <w:szCs w:val="26"/>
        </w:rPr>
      </w:pPr>
      <w:r w:rsidRPr="00AB7AD9">
        <w:rPr>
          <w:rFonts w:ascii="Times New Roman" w:hAnsi="Times New Roman"/>
          <w:b/>
          <w:sz w:val="24"/>
          <w:szCs w:val="24"/>
        </w:rPr>
        <w:t>Palabras clave:</w:t>
      </w:r>
      <w:r w:rsidRPr="00AB7AD9">
        <w:rPr>
          <w:rFonts w:ascii="Times New Roman" w:hAnsi="Times New Roman"/>
          <w:sz w:val="24"/>
          <w:szCs w:val="24"/>
        </w:rPr>
        <w:t xml:space="preserve"> Evaporación; Gota Respiratoria; Temperatura; Humedad</w:t>
      </w:r>
      <w:r w:rsidR="00E91928">
        <w:rPr>
          <w:rFonts w:ascii="Times New Roman" w:hAnsi="Times New Roman"/>
          <w:sz w:val="24"/>
          <w:szCs w:val="24"/>
        </w:rPr>
        <w:t>.</w:t>
      </w:r>
    </w:p>
    <w:p w14:paraId="260622F7" w14:textId="77777777" w:rsidR="00E91928" w:rsidRPr="001C2965" w:rsidRDefault="00E91928" w:rsidP="00E91928">
      <w:pPr>
        <w:spacing w:after="0" w:line="360" w:lineRule="auto"/>
        <w:jc w:val="both"/>
        <w:rPr>
          <w:rFonts w:ascii="Times New Roman" w:hAnsi="Times New Roman"/>
          <w:b/>
          <w:szCs w:val="26"/>
        </w:rPr>
      </w:pPr>
    </w:p>
    <w:p w14:paraId="28308DFB" w14:textId="77777777" w:rsidR="00527E39" w:rsidRPr="00545A9F" w:rsidRDefault="00527E39" w:rsidP="00527E39">
      <w:pPr>
        <w:spacing w:after="0" w:line="360" w:lineRule="auto"/>
        <w:jc w:val="both"/>
        <w:rPr>
          <w:rFonts w:ascii="Times New Roman" w:hAnsi="Times New Roman"/>
          <w:b/>
          <w:sz w:val="26"/>
          <w:szCs w:val="26"/>
          <w:lang w:val="en-US"/>
        </w:rPr>
      </w:pPr>
      <w:r w:rsidRPr="00545A9F">
        <w:rPr>
          <w:rFonts w:ascii="Times New Roman" w:hAnsi="Times New Roman"/>
          <w:b/>
          <w:sz w:val="26"/>
          <w:szCs w:val="26"/>
          <w:lang w:val="en-US"/>
        </w:rPr>
        <w:t>Abstract</w:t>
      </w:r>
    </w:p>
    <w:p w14:paraId="77898744" w14:textId="77777777" w:rsidR="00AB7AD9" w:rsidRPr="00AB7AD9" w:rsidRDefault="00AB7AD9" w:rsidP="00AB7AD9">
      <w:pPr>
        <w:spacing w:after="0" w:line="360" w:lineRule="auto"/>
        <w:jc w:val="both"/>
        <w:rPr>
          <w:rFonts w:ascii="Times New Roman" w:hAnsi="Times New Roman"/>
          <w:sz w:val="24"/>
          <w:szCs w:val="24"/>
          <w:lang w:val="en-US"/>
        </w:rPr>
      </w:pPr>
      <w:r w:rsidRPr="00AB7AD9">
        <w:rPr>
          <w:rFonts w:ascii="Times New Roman" w:hAnsi="Times New Roman"/>
          <w:sz w:val="24"/>
          <w:szCs w:val="24"/>
          <w:lang w:val="en-US"/>
        </w:rPr>
        <w:t>This investigation evaluates the survival time on surfaces of (SARS-CoV-2) in a nanometer thin film of liquid remaining after evaporation of the respiratory droplet to determine the effects of temperature and humidity. The parameter log 10 (N t / N 0) versus time was used to perform a regression analysis for each virus and temperature and humidity condition on the survival of coronaviruses on stainless steel. At 4 °C, infectious virus persisted for 28 days and the lowest level of inactivation occurred at 20% humidity. Inactivation was faster at 20°C (mean annual T° at 2850 m.a.s.l.) than at 4°C at all humidity levels; viruses persisted for 5 to 28 days and the slowest inactivation occurred at low humidity. Both viruses were inactivated more rapidly at 40°C than at 20°C. The relationship between inactivation and humidity was not monotonic, and there was a greater survival or protective effect at low humidity (20%) and high humidity (80%) than at moderate humidity (50%).</w:t>
      </w:r>
    </w:p>
    <w:p w14:paraId="0EA17D44" w14:textId="72173203" w:rsidR="00527E39" w:rsidRDefault="00AB7AD9" w:rsidP="00AB7AD9">
      <w:pPr>
        <w:spacing w:after="0" w:line="360" w:lineRule="auto"/>
        <w:jc w:val="both"/>
        <w:rPr>
          <w:rFonts w:ascii="Times New Roman" w:hAnsi="Times New Roman"/>
          <w:sz w:val="24"/>
          <w:szCs w:val="24"/>
          <w:lang w:val="en-US"/>
        </w:rPr>
      </w:pPr>
      <w:r w:rsidRPr="00AB7AD9">
        <w:rPr>
          <w:rFonts w:ascii="Times New Roman" w:hAnsi="Times New Roman"/>
          <w:b/>
          <w:sz w:val="24"/>
          <w:szCs w:val="24"/>
          <w:lang w:val="en-US"/>
        </w:rPr>
        <w:t>Keywords:</w:t>
      </w:r>
      <w:r w:rsidRPr="00AB7AD9">
        <w:rPr>
          <w:rFonts w:ascii="Times New Roman" w:hAnsi="Times New Roman"/>
          <w:sz w:val="24"/>
          <w:szCs w:val="24"/>
          <w:lang w:val="en-US"/>
        </w:rPr>
        <w:t xml:space="preserve"> Evaporation; Respiratory Droplet; Temperature; Humidity</w:t>
      </w:r>
      <w:r w:rsidR="00527E39">
        <w:rPr>
          <w:rFonts w:ascii="Times New Roman" w:hAnsi="Times New Roman"/>
          <w:sz w:val="24"/>
          <w:szCs w:val="24"/>
          <w:lang w:val="en-US"/>
        </w:rPr>
        <w:t>.</w:t>
      </w:r>
    </w:p>
    <w:p w14:paraId="558CEC56" w14:textId="77777777" w:rsidR="005A663E" w:rsidRDefault="005A663E" w:rsidP="00527E39">
      <w:pPr>
        <w:spacing w:after="0" w:line="360" w:lineRule="auto"/>
        <w:jc w:val="both"/>
        <w:rPr>
          <w:rFonts w:ascii="Times New Roman" w:hAnsi="Times New Roman"/>
          <w:sz w:val="24"/>
          <w:szCs w:val="24"/>
          <w:lang w:val="en-US"/>
        </w:rPr>
      </w:pPr>
    </w:p>
    <w:p w14:paraId="72647440" w14:textId="77777777" w:rsidR="004F00F1" w:rsidRPr="00F91B20" w:rsidRDefault="004F00F1" w:rsidP="004F00F1">
      <w:pPr>
        <w:spacing w:after="0" w:line="360" w:lineRule="auto"/>
        <w:jc w:val="both"/>
        <w:rPr>
          <w:rFonts w:ascii="Times New Roman" w:hAnsi="Times New Roman"/>
          <w:b/>
          <w:sz w:val="26"/>
          <w:szCs w:val="26"/>
        </w:rPr>
      </w:pPr>
      <w:r w:rsidRPr="00F91B20">
        <w:rPr>
          <w:rFonts w:ascii="Times New Roman" w:hAnsi="Times New Roman"/>
          <w:b/>
          <w:sz w:val="26"/>
          <w:szCs w:val="26"/>
        </w:rPr>
        <w:t>Resumo</w:t>
      </w:r>
    </w:p>
    <w:p w14:paraId="76269CE3" w14:textId="77777777" w:rsidR="00AB7AD9" w:rsidRPr="00AB7AD9" w:rsidRDefault="00AB7AD9" w:rsidP="00AB7AD9">
      <w:pPr>
        <w:autoSpaceDE w:val="0"/>
        <w:autoSpaceDN w:val="0"/>
        <w:adjustRightInd w:val="0"/>
        <w:spacing w:after="0" w:line="360" w:lineRule="auto"/>
        <w:jc w:val="both"/>
        <w:rPr>
          <w:rFonts w:ascii="Times New Roman" w:hAnsi="Times New Roman"/>
          <w:sz w:val="24"/>
          <w:szCs w:val="24"/>
        </w:rPr>
      </w:pPr>
      <w:r w:rsidRPr="00AB7AD9">
        <w:rPr>
          <w:rFonts w:ascii="Times New Roman" w:hAnsi="Times New Roman"/>
          <w:sz w:val="24"/>
          <w:szCs w:val="24"/>
        </w:rPr>
        <w:t>Esta investigação avalia o tempo de sobrevivência em superfícies de (SARS-CoV-2). Numa película fina de líquido nanométrico restante após evaporação da gotícula respiratória para determinar os efeitos da temperatura e humidade, o parâmetro log 10 ( N t / N 0 ) versus tempo foi utilizado para realizar uma análise de regressão para cada vírus e condição de temperatura e humidade sobre a sobrevivência de coronavírus em aço inoxidável. A 4°C, o vírus infeccioso persistiu durante 28 dias e o nível mais baixo de inactivação ocorreu a 20% de humidade. A inactivação foi mais rápida a 20°C (T° médio anual a 2850 m.a.s.l.) do que a 4°C a todos os níveis de humidade; os vírus persistiram durante 5 a 28 dias e a inactivação mais lenta ocorreu com baixa humidade. Ambos os vírus foram inactivados mais rapidamente a 40°C do que a 20°C. A relação entre inactivação e humidade não era monotónica, e havia um maior efeito de sobrevivência ou protecção com baixa humidade (20%) e alta humidade (80%) do que com humidade moderada (50%).</w:t>
      </w:r>
    </w:p>
    <w:p w14:paraId="729821EA" w14:textId="425DA1FB" w:rsidR="005461AB" w:rsidRPr="00550941" w:rsidRDefault="00AB7AD9" w:rsidP="00AB7AD9">
      <w:pPr>
        <w:autoSpaceDE w:val="0"/>
        <w:autoSpaceDN w:val="0"/>
        <w:adjustRightInd w:val="0"/>
        <w:spacing w:after="0" w:line="360" w:lineRule="auto"/>
        <w:jc w:val="both"/>
        <w:rPr>
          <w:rFonts w:ascii="Times New Roman" w:hAnsi="Times New Roman" w:cs="Times New Roman"/>
          <w:bCs/>
          <w:sz w:val="24"/>
          <w:szCs w:val="24"/>
          <w:lang w:val="es-EC"/>
        </w:rPr>
      </w:pPr>
      <w:r w:rsidRPr="00AB7AD9">
        <w:rPr>
          <w:rFonts w:ascii="Times New Roman" w:hAnsi="Times New Roman"/>
          <w:b/>
          <w:sz w:val="24"/>
          <w:szCs w:val="24"/>
        </w:rPr>
        <w:t>Palavras-chave:</w:t>
      </w:r>
      <w:r w:rsidRPr="00AB7AD9">
        <w:rPr>
          <w:rFonts w:ascii="Times New Roman" w:hAnsi="Times New Roman"/>
          <w:sz w:val="24"/>
          <w:szCs w:val="24"/>
        </w:rPr>
        <w:t xml:space="preserve"> Evaporação; Gotas Respiratórias; Temperatura; Humidade</w:t>
      </w:r>
      <w:r w:rsidR="004F00F1" w:rsidRPr="00CF5240">
        <w:rPr>
          <w:rFonts w:ascii="Times New Roman" w:hAnsi="Times New Roman"/>
          <w:sz w:val="24"/>
          <w:szCs w:val="24"/>
        </w:rPr>
        <w:t>.</w:t>
      </w:r>
    </w:p>
    <w:p w14:paraId="64C3B356" w14:textId="77777777" w:rsidR="00C90F9F" w:rsidRPr="001C2965" w:rsidRDefault="00C90F9F" w:rsidP="004A6E82">
      <w:pPr>
        <w:autoSpaceDE w:val="0"/>
        <w:autoSpaceDN w:val="0"/>
        <w:adjustRightInd w:val="0"/>
        <w:spacing w:after="0" w:line="360" w:lineRule="auto"/>
        <w:jc w:val="both"/>
        <w:rPr>
          <w:rFonts w:ascii="Times New Roman" w:hAnsi="Times New Roman" w:cs="Times New Roman"/>
          <w:bCs/>
          <w:sz w:val="20"/>
          <w:szCs w:val="24"/>
          <w:lang w:val="es-EC"/>
        </w:rPr>
      </w:pPr>
    </w:p>
    <w:p w14:paraId="31B239CC" w14:textId="671E477F" w:rsidR="00365BA8" w:rsidRPr="00377B64" w:rsidRDefault="00E91928" w:rsidP="004A6E82">
      <w:pPr>
        <w:autoSpaceDE w:val="0"/>
        <w:autoSpaceDN w:val="0"/>
        <w:adjustRightInd w:val="0"/>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Introduction</w:t>
      </w:r>
    </w:p>
    <w:p w14:paraId="389C9057"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Debido a la crisis sanitaria en la que se encuentra el planeta a causa de la pandemia del COVID 19 se debieron tomar las medidas para evitar el contagio. (OMS). Sin embargo hay que tomar en cuenta que el avance del virus tiene como punto clave principalmente su manera de propagarse pues no solo se tiene que enfocarse en las maneras de protegerse sino también tener el conocimiento de cómo es que el virus llega a ser un riesgo  por lo que se debe conocer cómo es que el virus sobrevive en el ambiente debido a que no todos los países tienen las mismas condiciones por lo que es distinta la manera de sobrevivir del virus. (BBC, 2020) La siguiente investigación está enfocada en la supervivencia del virus a las condiciones y los diferentes tipos de superficies que existe en nuestro ámbito.</w:t>
      </w:r>
    </w:p>
    <w:p w14:paraId="695A2DF9"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Como principal objetivo de la investigación  es explicar cómo influye el tipo de superficie en la permanecía del virus, como objetivos específicos se debe analizar los diferentes tipos de superficies, los diferentes tipos de materiales en los que el virus permanece durante horas incluso días, las condiciones ambientales como la temperatura y el porcentaje de humedad para poder determinar cuáles son las condiciones ideales para que el virus sobreviva por días y determinar cuáles son las condiciones para la inactivación del coronavirus. Según el estudio australiano, el virus sobrevivió más tiempo en superficies lisas como vidrio, acero inoxidable y vinilo en comparación con superficies compuestas ricas en poros como el algodón. (Hügiäne, 2020) Un hallazgo importante es la vida útil del virus en el vidrio. Esto se debe a que los cajeros automáticos, las cajas de autoservicio en los supermercados y las máquinas de facturación en los aeropuertos tienen superficies que se tocan con frecuencia y es posible que no se limpien con regularidad.  (Wild, 2021)</w:t>
      </w:r>
    </w:p>
    <w:p w14:paraId="43A29787"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Un equipo de investigadores de Bochum ha examinado ahora el tiempo de supervivencia del SARS-CoV-2 en superficies a temperaturas cálidas y superficies secas y obtuvo un resultado inesperado. Esto es informado por el Journal of Infection. (G. Kampfa, 2020) La vida media, es decir, el período en el que el número de partículas infecciosas disminuye en un 50% en cada caso, mostró que la temperatura ambiente es el entorno más desfavorable para los virus, mientras que permanecen infecciosos por más tiempo tanto a altas como a bajas temperaturas. Sin embargo, se sabe a partir de investigaciones anteriores que la supervivencia de los coronavirus en las superficies es significativamente mayor con una humedad del aire alta (80%) y baja (20%) que con una humedad del aire media (50%) y la luz ultravioleta del sol también tiene un efecto negativo. efecto letal sobre los virus. (Hügiäne, 2020). Lo que se debe destacar es que el virus es más letal en lugares en donde la humedad es alta o a su vez bien baja esto debido a que el Distrito Metropolitano de Quito tiene una humedad relativamente alta se podría definir que el coronavirus tiene más probabilidades de sobrevivir en las superficies en las condiciones a las que se encuentra Quito por que la investigación calcularemos la inactivación del virus en la ciudad a diferentes porcentajes de humedad y de temperatura a la que normalmente se vive en Quito. Otro dato que se tiene que tomar en cuentas es que la ciudad es fría por lo que suele haber precipitaciones y llover mucho se debe tomar en cuenta que si existe muchas precipitaciones el porcentaje de humedad alcanza prácticamente casi un 100% se determinaría que mientras los días son lluviosos el coronavirus prácticamente tiene altos porcentajes de sobrevivencia por lo que el riesgo de contagio aumentaría notablemente y con esta investigación se busca calcular de qué manera disminuye su inactivación en condiciones actuales en la que se encuentra la ciudad.</w:t>
      </w:r>
    </w:p>
    <w:p w14:paraId="4F9BE95D" w14:textId="77777777" w:rsidR="00AB7AD9" w:rsidRPr="00AB7AD9" w:rsidRDefault="00AB7AD9" w:rsidP="00AB7AD9">
      <w:pPr>
        <w:spacing w:after="0" w:line="360" w:lineRule="auto"/>
        <w:jc w:val="both"/>
        <w:rPr>
          <w:rFonts w:ascii="Times New Roman" w:hAnsi="Times New Roman"/>
          <w:sz w:val="24"/>
          <w:szCs w:val="24"/>
        </w:rPr>
      </w:pPr>
    </w:p>
    <w:p w14:paraId="2B546E07" w14:textId="77777777" w:rsidR="00AB7AD9" w:rsidRPr="00AB7AD9" w:rsidRDefault="00AB7AD9" w:rsidP="00AB7AD9">
      <w:pPr>
        <w:spacing w:after="0" w:line="360" w:lineRule="auto"/>
        <w:jc w:val="both"/>
        <w:rPr>
          <w:rFonts w:ascii="Times New Roman" w:hAnsi="Times New Roman"/>
          <w:b/>
          <w:sz w:val="26"/>
          <w:szCs w:val="26"/>
        </w:rPr>
      </w:pPr>
      <w:r w:rsidRPr="00AB7AD9">
        <w:rPr>
          <w:rFonts w:ascii="Times New Roman" w:hAnsi="Times New Roman"/>
          <w:b/>
          <w:sz w:val="26"/>
          <w:szCs w:val="26"/>
        </w:rPr>
        <w:t>Marco Teórico</w:t>
      </w:r>
    </w:p>
    <w:p w14:paraId="610DC2D4"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ha encontrado que el SARS-CoV-2 permanece viable en superficies hasta por 28 días, con vidas medias en plástico y acero inoxidable que varían de horas a días dependiendo de la concentración inicial y las condiciones ambientales. (Abigail P. Harvey, 2020) Por lo que se tiene que clasificar dependiendo los tipos de superficies especialmente las que suelen ser de establecimientos públicos como supermercados, bancos, gasolineras, manijas de depósitos de basura con el debido tiempo de permanencia que tiene cada tipo de superficie con el tipo de virus que se adhiere.</w:t>
      </w:r>
    </w:p>
    <w:p w14:paraId="67F8395F" w14:textId="77777777" w:rsidR="00AB7AD9" w:rsidRPr="00AB7AD9" w:rsidRDefault="00AB7AD9" w:rsidP="00AB7AD9">
      <w:pPr>
        <w:spacing w:after="0" w:line="360" w:lineRule="auto"/>
        <w:jc w:val="both"/>
        <w:rPr>
          <w:rFonts w:ascii="Times New Roman" w:hAnsi="Times New Roman"/>
          <w:sz w:val="24"/>
          <w:szCs w:val="24"/>
        </w:rPr>
      </w:pPr>
    </w:p>
    <w:p w14:paraId="744533C5" w14:textId="77777777" w:rsidR="00AB7AD9" w:rsidRDefault="00AB7AD9" w:rsidP="00AB7AD9">
      <w:pPr>
        <w:spacing w:after="0" w:line="360" w:lineRule="auto"/>
        <w:jc w:val="center"/>
        <w:rPr>
          <w:rFonts w:ascii="Times New Roman" w:hAnsi="Times New Roman"/>
          <w:b/>
          <w:sz w:val="20"/>
          <w:szCs w:val="24"/>
        </w:rPr>
      </w:pPr>
    </w:p>
    <w:p w14:paraId="38BDE31B" w14:textId="77777777" w:rsidR="00AB7AD9" w:rsidRPr="00AB7AD9" w:rsidRDefault="00AB7AD9" w:rsidP="00C70A7F">
      <w:pPr>
        <w:spacing w:after="0"/>
        <w:jc w:val="center"/>
        <w:rPr>
          <w:rFonts w:ascii="Times New Roman" w:hAnsi="Times New Roman"/>
          <w:sz w:val="20"/>
          <w:szCs w:val="24"/>
        </w:rPr>
      </w:pPr>
      <w:r w:rsidRPr="00AB7AD9">
        <w:rPr>
          <w:rFonts w:ascii="Times New Roman" w:hAnsi="Times New Roman"/>
          <w:b/>
          <w:sz w:val="20"/>
          <w:szCs w:val="24"/>
        </w:rPr>
        <w:t>Tabla 1:</w:t>
      </w:r>
      <w:r w:rsidRPr="00AB7AD9">
        <w:rPr>
          <w:rFonts w:ascii="Times New Roman" w:hAnsi="Times New Roman"/>
          <w:sz w:val="20"/>
          <w:szCs w:val="24"/>
        </w:rPr>
        <w:t xml:space="preserve"> Persistencia del virus</w:t>
      </w:r>
    </w:p>
    <w:tbl>
      <w:tblPr>
        <w:tblStyle w:val="Tablaconcuadrcula"/>
        <w:tblW w:w="4743" w:type="pct"/>
        <w:jc w:val="center"/>
        <w:tblLook w:val="04A0" w:firstRow="1" w:lastRow="0" w:firstColumn="1" w:lastColumn="0" w:noHBand="0" w:noVBand="1"/>
      </w:tblPr>
      <w:tblGrid>
        <w:gridCol w:w="2016"/>
        <w:gridCol w:w="1625"/>
        <w:gridCol w:w="3076"/>
        <w:gridCol w:w="1283"/>
        <w:gridCol w:w="1134"/>
      </w:tblGrid>
      <w:tr w:rsidR="00AB7AD9" w:rsidRPr="00AB7AD9" w14:paraId="3FEB168E" w14:textId="77777777" w:rsidTr="00AB7AD9">
        <w:trPr>
          <w:trHeight w:val="393"/>
          <w:jc w:val="center"/>
        </w:trPr>
        <w:tc>
          <w:tcPr>
            <w:tcW w:w="0" w:type="auto"/>
            <w:vAlign w:val="center"/>
            <w:hideMark/>
          </w:tcPr>
          <w:p w14:paraId="1DE00820" w14:textId="77777777" w:rsidR="00AB7AD9" w:rsidRPr="00AB7AD9" w:rsidRDefault="00AB7AD9" w:rsidP="00C70A7F">
            <w:pPr>
              <w:spacing w:after="0" w:line="240" w:lineRule="auto"/>
              <w:rPr>
                <w:rFonts w:ascii="Times New Roman" w:hAnsi="Times New Roman" w:cs="Times New Roman"/>
                <w:b/>
                <w:bCs/>
                <w:sz w:val="20"/>
                <w:szCs w:val="20"/>
              </w:rPr>
            </w:pPr>
            <w:r w:rsidRPr="00AB7AD9">
              <w:rPr>
                <w:rFonts w:ascii="Times New Roman" w:hAnsi="Times New Roman" w:cs="Times New Roman"/>
                <w:b/>
                <w:bCs/>
                <w:sz w:val="20"/>
                <w:szCs w:val="20"/>
              </w:rPr>
              <w:t>Superficie</w:t>
            </w:r>
          </w:p>
        </w:tc>
        <w:tc>
          <w:tcPr>
            <w:tcW w:w="0" w:type="auto"/>
            <w:vAlign w:val="center"/>
            <w:hideMark/>
          </w:tcPr>
          <w:p w14:paraId="36A47B55" w14:textId="77777777" w:rsidR="00AB7AD9" w:rsidRPr="00AB7AD9" w:rsidRDefault="00AB7AD9" w:rsidP="00C70A7F">
            <w:pPr>
              <w:spacing w:after="0" w:line="240" w:lineRule="auto"/>
              <w:rPr>
                <w:rFonts w:ascii="Times New Roman" w:hAnsi="Times New Roman" w:cs="Times New Roman"/>
                <w:b/>
                <w:bCs/>
                <w:sz w:val="20"/>
                <w:szCs w:val="20"/>
              </w:rPr>
            </w:pPr>
            <w:r w:rsidRPr="00AB7AD9">
              <w:rPr>
                <w:rFonts w:ascii="Times New Roman" w:hAnsi="Times New Roman" w:cs="Times New Roman"/>
                <w:b/>
                <w:bCs/>
                <w:sz w:val="20"/>
                <w:szCs w:val="20"/>
              </w:rPr>
              <w:t>Virus</w:t>
            </w:r>
          </w:p>
        </w:tc>
        <w:tc>
          <w:tcPr>
            <w:tcW w:w="0" w:type="auto"/>
            <w:vAlign w:val="center"/>
            <w:hideMark/>
          </w:tcPr>
          <w:p w14:paraId="5F1C3F33" w14:textId="77777777" w:rsidR="00AB7AD9" w:rsidRPr="00AB7AD9" w:rsidRDefault="00AB7AD9" w:rsidP="00C70A7F">
            <w:pPr>
              <w:spacing w:after="0" w:line="240" w:lineRule="auto"/>
              <w:rPr>
                <w:rFonts w:ascii="Times New Roman" w:hAnsi="Times New Roman" w:cs="Times New Roman"/>
                <w:b/>
                <w:bCs/>
                <w:sz w:val="20"/>
                <w:szCs w:val="20"/>
              </w:rPr>
            </w:pPr>
            <w:r w:rsidRPr="00AB7AD9">
              <w:rPr>
                <w:rFonts w:ascii="Times New Roman" w:hAnsi="Times New Roman" w:cs="Times New Roman"/>
                <w:b/>
                <w:bCs/>
                <w:sz w:val="20"/>
                <w:szCs w:val="20"/>
              </w:rPr>
              <w:t>Cepa</w:t>
            </w:r>
          </w:p>
        </w:tc>
        <w:tc>
          <w:tcPr>
            <w:tcW w:w="0" w:type="auto"/>
            <w:vAlign w:val="center"/>
            <w:hideMark/>
          </w:tcPr>
          <w:p w14:paraId="59B160C4" w14:textId="77777777" w:rsidR="00AB7AD9" w:rsidRPr="00AB7AD9" w:rsidRDefault="00AB7AD9" w:rsidP="00C70A7F">
            <w:pPr>
              <w:spacing w:after="0" w:line="240" w:lineRule="auto"/>
              <w:rPr>
                <w:rFonts w:ascii="Times New Roman" w:hAnsi="Times New Roman" w:cs="Times New Roman"/>
                <w:b/>
                <w:bCs/>
                <w:sz w:val="20"/>
                <w:szCs w:val="20"/>
              </w:rPr>
            </w:pPr>
            <w:r w:rsidRPr="00AB7AD9">
              <w:rPr>
                <w:rFonts w:ascii="Times New Roman" w:hAnsi="Times New Roman" w:cs="Times New Roman"/>
                <w:b/>
                <w:bCs/>
                <w:sz w:val="20"/>
                <w:szCs w:val="20"/>
              </w:rPr>
              <w:t>Temp</w:t>
            </w:r>
          </w:p>
        </w:tc>
        <w:tc>
          <w:tcPr>
            <w:tcW w:w="0" w:type="auto"/>
            <w:vAlign w:val="center"/>
            <w:hideMark/>
          </w:tcPr>
          <w:p w14:paraId="04DA25DC" w14:textId="77777777" w:rsidR="00AB7AD9" w:rsidRPr="00AB7AD9" w:rsidRDefault="00AB7AD9" w:rsidP="00C70A7F">
            <w:pPr>
              <w:spacing w:after="0" w:line="240" w:lineRule="auto"/>
              <w:rPr>
                <w:rFonts w:ascii="Times New Roman" w:hAnsi="Times New Roman" w:cs="Times New Roman"/>
                <w:b/>
                <w:bCs/>
                <w:sz w:val="20"/>
                <w:szCs w:val="20"/>
              </w:rPr>
            </w:pPr>
            <w:r w:rsidRPr="00AB7AD9">
              <w:rPr>
                <w:rFonts w:ascii="Times New Roman" w:hAnsi="Times New Roman" w:cs="Times New Roman"/>
                <w:b/>
                <w:bCs/>
                <w:sz w:val="20"/>
                <w:szCs w:val="20"/>
              </w:rPr>
              <w:t>Tiempo</w:t>
            </w:r>
          </w:p>
        </w:tc>
      </w:tr>
      <w:tr w:rsidR="00AB7AD9" w:rsidRPr="00AB7AD9" w14:paraId="798A0207" w14:textId="77777777" w:rsidTr="00AB7AD9">
        <w:trPr>
          <w:trHeight w:val="449"/>
          <w:jc w:val="center"/>
        </w:trPr>
        <w:tc>
          <w:tcPr>
            <w:tcW w:w="0" w:type="auto"/>
            <w:vMerge w:val="restart"/>
            <w:vAlign w:val="center"/>
            <w:hideMark/>
          </w:tcPr>
          <w:p w14:paraId="38CD10D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Acero</w:t>
            </w:r>
          </w:p>
        </w:tc>
        <w:tc>
          <w:tcPr>
            <w:tcW w:w="0" w:type="auto"/>
            <w:vAlign w:val="center"/>
            <w:hideMark/>
          </w:tcPr>
          <w:p w14:paraId="2E0AE37D"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MERS-CoV</w:t>
            </w:r>
          </w:p>
        </w:tc>
        <w:tc>
          <w:tcPr>
            <w:tcW w:w="0" w:type="auto"/>
            <w:vAlign w:val="center"/>
            <w:hideMark/>
          </w:tcPr>
          <w:p w14:paraId="72C609C6"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Isolate HCoV-EMC/2012</w:t>
            </w:r>
          </w:p>
        </w:tc>
        <w:tc>
          <w:tcPr>
            <w:tcW w:w="0" w:type="auto"/>
            <w:vAlign w:val="center"/>
            <w:hideMark/>
          </w:tcPr>
          <w:p w14:paraId="3271E931" w14:textId="109106A5"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20°C</w:t>
            </w:r>
            <w:r w:rsidRPr="00AB7AD9">
              <w:rPr>
                <w:rFonts w:ascii="Times New Roman" w:hAnsi="Times New Roman" w:cs="Times New Roman"/>
                <w:b/>
                <w:sz w:val="20"/>
                <w:szCs w:val="20"/>
              </w:rPr>
              <w:br/>
              <w:t>30°C</w:t>
            </w:r>
          </w:p>
        </w:tc>
        <w:tc>
          <w:tcPr>
            <w:tcW w:w="0" w:type="auto"/>
            <w:vAlign w:val="center"/>
            <w:hideMark/>
          </w:tcPr>
          <w:p w14:paraId="570BC4CE" w14:textId="26B8AF33"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48 h</w:t>
            </w:r>
            <w:r w:rsidRPr="00AB7AD9">
              <w:rPr>
                <w:rFonts w:ascii="Times New Roman" w:hAnsi="Times New Roman" w:cs="Times New Roman"/>
                <w:b/>
                <w:sz w:val="20"/>
                <w:szCs w:val="20"/>
              </w:rPr>
              <w:br/>
              <w:t>8–24 h</w:t>
            </w:r>
          </w:p>
        </w:tc>
      </w:tr>
      <w:tr w:rsidR="00AB7AD9" w:rsidRPr="00AB7AD9" w14:paraId="79337887" w14:textId="77777777" w:rsidTr="00AB7AD9">
        <w:trPr>
          <w:trHeight w:val="714"/>
          <w:jc w:val="center"/>
        </w:trPr>
        <w:tc>
          <w:tcPr>
            <w:tcW w:w="0" w:type="auto"/>
            <w:vMerge/>
            <w:vAlign w:val="center"/>
            <w:hideMark/>
          </w:tcPr>
          <w:p w14:paraId="3E7CB5A9" w14:textId="77777777" w:rsidR="00AB7AD9" w:rsidRPr="00AB7AD9" w:rsidRDefault="00AB7AD9" w:rsidP="00C70A7F">
            <w:pPr>
              <w:spacing w:after="0" w:line="240" w:lineRule="auto"/>
              <w:rPr>
                <w:rFonts w:ascii="Times New Roman" w:hAnsi="Times New Roman" w:cs="Times New Roman"/>
                <w:b/>
                <w:sz w:val="20"/>
                <w:szCs w:val="20"/>
              </w:rPr>
            </w:pPr>
          </w:p>
        </w:tc>
        <w:tc>
          <w:tcPr>
            <w:tcW w:w="0" w:type="auto"/>
            <w:vAlign w:val="center"/>
            <w:hideMark/>
          </w:tcPr>
          <w:p w14:paraId="5151FC9E"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TGEV</w:t>
            </w:r>
          </w:p>
        </w:tc>
        <w:tc>
          <w:tcPr>
            <w:tcW w:w="0" w:type="auto"/>
            <w:vAlign w:val="center"/>
            <w:hideMark/>
          </w:tcPr>
          <w:p w14:paraId="51552CA3"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Desconocido</w:t>
            </w:r>
          </w:p>
        </w:tc>
        <w:tc>
          <w:tcPr>
            <w:tcW w:w="0" w:type="auto"/>
            <w:vAlign w:val="center"/>
            <w:hideMark/>
          </w:tcPr>
          <w:p w14:paraId="4B9E50FD" w14:textId="1626076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4°C</w:t>
            </w:r>
            <w:r w:rsidRPr="00AB7AD9">
              <w:rPr>
                <w:rFonts w:ascii="Times New Roman" w:hAnsi="Times New Roman" w:cs="Times New Roman"/>
                <w:b/>
                <w:sz w:val="20"/>
                <w:szCs w:val="20"/>
              </w:rPr>
              <w:br/>
              <w:t>20°C</w:t>
            </w:r>
            <w:r w:rsidRPr="00AB7AD9">
              <w:rPr>
                <w:rFonts w:ascii="Times New Roman" w:hAnsi="Times New Roman" w:cs="Times New Roman"/>
                <w:b/>
                <w:sz w:val="20"/>
                <w:szCs w:val="20"/>
              </w:rPr>
              <w:br/>
              <w:t>40°C</w:t>
            </w:r>
          </w:p>
        </w:tc>
        <w:tc>
          <w:tcPr>
            <w:tcW w:w="0" w:type="auto"/>
            <w:vAlign w:val="center"/>
            <w:hideMark/>
          </w:tcPr>
          <w:p w14:paraId="1395E9B5" w14:textId="55179238"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 28 d</w:t>
            </w:r>
            <w:r w:rsidRPr="00AB7AD9">
              <w:rPr>
                <w:rFonts w:ascii="Times New Roman" w:hAnsi="Times New Roman" w:cs="Times New Roman"/>
                <w:b/>
                <w:sz w:val="20"/>
                <w:szCs w:val="20"/>
              </w:rPr>
              <w:br/>
              <w:t>3–28 d</w:t>
            </w:r>
            <w:r w:rsidRPr="00AB7AD9">
              <w:rPr>
                <w:rFonts w:ascii="Times New Roman" w:hAnsi="Times New Roman" w:cs="Times New Roman"/>
                <w:b/>
                <w:sz w:val="20"/>
                <w:szCs w:val="20"/>
              </w:rPr>
              <w:br/>
              <w:t>4–96 h</w:t>
            </w:r>
          </w:p>
        </w:tc>
      </w:tr>
      <w:tr w:rsidR="00AB7AD9" w:rsidRPr="00AB7AD9" w14:paraId="47C5655D" w14:textId="77777777" w:rsidTr="00AB7AD9">
        <w:trPr>
          <w:trHeight w:val="683"/>
          <w:jc w:val="center"/>
        </w:trPr>
        <w:tc>
          <w:tcPr>
            <w:tcW w:w="0" w:type="auto"/>
            <w:vMerge/>
            <w:vAlign w:val="center"/>
            <w:hideMark/>
          </w:tcPr>
          <w:p w14:paraId="46A3C097" w14:textId="77777777" w:rsidR="00AB7AD9" w:rsidRPr="00AB7AD9" w:rsidRDefault="00AB7AD9" w:rsidP="00C70A7F">
            <w:pPr>
              <w:spacing w:after="0" w:line="240" w:lineRule="auto"/>
              <w:rPr>
                <w:rFonts w:ascii="Times New Roman" w:hAnsi="Times New Roman" w:cs="Times New Roman"/>
                <w:b/>
                <w:sz w:val="20"/>
                <w:szCs w:val="20"/>
              </w:rPr>
            </w:pPr>
          </w:p>
        </w:tc>
        <w:tc>
          <w:tcPr>
            <w:tcW w:w="0" w:type="auto"/>
            <w:vAlign w:val="center"/>
            <w:hideMark/>
          </w:tcPr>
          <w:p w14:paraId="132029EA"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MHV</w:t>
            </w:r>
          </w:p>
        </w:tc>
        <w:tc>
          <w:tcPr>
            <w:tcW w:w="0" w:type="auto"/>
            <w:vAlign w:val="center"/>
            <w:hideMark/>
          </w:tcPr>
          <w:p w14:paraId="53F4AD4E"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Desconocido</w:t>
            </w:r>
          </w:p>
        </w:tc>
        <w:tc>
          <w:tcPr>
            <w:tcW w:w="0" w:type="auto"/>
            <w:vAlign w:val="center"/>
            <w:hideMark/>
          </w:tcPr>
          <w:p w14:paraId="6CA9651F" w14:textId="2B5D6459"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4°C</w:t>
            </w:r>
            <w:r w:rsidRPr="00AB7AD9">
              <w:rPr>
                <w:rFonts w:ascii="Times New Roman" w:hAnsi="Times New Roman" w:cs="Times New Roman"/>
                <w:b/>
                <w:sz w:val="20"/>
                <w:szCs w:val="20"/>
              </w:rPr>
              <w:br/>
              <w:t>20°C</w:t>
            </w:r>
            <w:r w:rsidRPr="00AB7AD9">
              <w:rPr>
                <w:rFonts w:ascii="Times New Roman" w:hAnsi="Times New Roman" w:cs="Times New Roman"/>
                <w:b/>
                <w:sz w:val="20"/>
                <w:szCs w:val="20"/>
              </w:rPr>
              <w:br/>
              <w:t>40°C</w:t>
            </w:r>
          </w:p>
        </w:tc>
        <w:tc>
          <w:tcPr>
            <w:tcW w:w="0" w:type="auto"/>
            <w:vAlign w:val="center"/>
            <w:hideMark/>
          </w:tcPr>
          <w:p w14:paraId="399943A8" w14:textId="3F956A5D"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 28 d</w:t>
            </w:r>
            <w:r w:rsidRPr="00AB7AD9">
              <w:rPr>
                <w:rFonts w:ascii="Times New Roman" w:hAnsi="Times New Roman" w:cs="Times New Roman"/>
                <w:b/>
                <w:sz w:val="20"/>
                <w:szCs w:val="20"/>
              </w:rPr>
              <w:br/>
              <w:t>4–28 d</w:t>
            </w:r>
            <w:r w:rsidRPr="00AB7AD9">
              <w:rPr>
                <w:rFonts w:ascii="Times New Roman" w:hAnsi="Times New Roman" w:cs="Times New Roman"/>
                <w:b/>
                <w:sz w:val="20"/>
                <w:szCs w:val="20"/>
              </w:rPr>
              <w:br/>
              <w:t>4–96 h</w:t>
            </w:r>
          </w:p>
        </w:tc>
      </w:tr>
      <w:tr w:rsidR="00AB7AD9" w:rsidRPr="00AB7AD9" w14:paraId="1AA0C2AD" w14:textId="77777777" w:rsidTr="00AB7AD9">
        <w:trPr>
          <w:trHeight w:val="282"/>
          <w:jc w:val="center"/>
        </w:trPr>
        <w:tc>
          <w:tcPr>
            <w:tcW w:w="0" w:type="auto"/>
            <w:vMerge/>
            <w:vAlign w:val="center"/>
            <w:hideMark/>
          </w:tcPr>
          <w:p w14:paraId="7ACE78BF" w14:textId="77777777" w:rsidR="00AB7AD9" w:rsidRPr="00AB7AD9" w:rsidRDefault="00AB7AD9" w:rsidP="00C70A7F">
            <w:pPr>
              <w:spacing w:after="0" w:line="240" w:lineRule="auto"/>
              <w:rPr>
                <w:rFonts w:ascii="Times New Roman" w:hAnsi="Times New Roman" w:cs="Times New Roman"/>
                <w:b/>
                <w:sz w:val="20"/>
                <w:szCs w:val="20"/>
              </w:rPr>
            </w:pPr>
          </w:p>
        </w:tc>
        <w:tc>
          <w:tcPr>
            <w:tcW w:w="0" w:type="auto"/>
            <w:vAlign w:val="center"/>
            <w:hideMark/>
          </w:tcPr>
          <w:p w14:paraId="5DFB4107"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HCoV</w:t>
            </w:r>
          </w:p>
        </w:tc>
        <w:tc>
          <w:tcPr>
            <w:tcW w:w="0" w:type="auto"/>
            <w:vAlign w:val="center"/>
            <w:hideMark/>
          </w:tcPr>
          <w:p w14:paraId="0AFA9D50"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 229E</w:t>
            </w:r>
          </w:p>
        </w:tc>
        <w:tc>
          <w:tcPr>
            <w:tcW w:w="0" w:type="auto"/>
            <w:vAlign w:val="center"/>
            <w:hideMark/>
          </w:tcPr>
          <w:p w14:paraId="4B71AB87"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21°C</w:t>
            </w:r>
          </w:p>
        </w:tc>
        <w:tc>
          <w:tcPr>
            <w:tcW w:w="0" w:type="auto"/>
            <w:vAlign w:val="center"/>
            <w:hideMark/>
          </w:tcPr>
          <w:p w14:paraId="62CE2CFD"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5 d</w:t>
            </w:r>
          </w:p>
        </w:tc>
      </w:tr>
      <w:tr w:rsidR="00AB7AD9" w:rsidRPr="00AB7AD9" w14:paraId="4040C7C3" w14:textId="77777777" w:rsidTr="00AB7AD9">
        <w:trPr>
          <w:trHeight w:val="258"/>
          <w:jc w:val="center"/>
        </w:trPr>
        <w:tc>
          <w:tcPr>
            <w:tcW w:w="0" w:type="auto"/>
            <w:vAlign w:val="center"/>
            <w:hideMark/>
          </w:tcPr>
          <w:p w14:paraId="2459156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Aluminio</w:t>
            </w:r>
          </w:p>
        </w:tc>
        <w:tc>
          <w:tcPr>
            <w:tcW w:w="0" w:type="auto"/>
            <w:vAlign w:val="center"/>
            <w:hideMark/>
          </w:tcPr>
          <w:p w14:paraId="0895FC5D"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HCoV</w:t>
            </w:r>
          </w:p>
        </w:tc>
        <w:tc>
          <w:tcPr>
            <w:tcW w:w="0" w:type="auto"/>
            <w:vAlign w:val="center"/>
            <w:hideMark/>
          </w:tcPr>
          <w:p w14:paraId="7CFF324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Strains 229E and OC43</w:t>
            </w:r>
          </w:p>
        </w:tc>
        <w:tc>
          <w:tcPr>
            <w:tcW w:w="0" w:type="auto"/>
            <w:vAlign w:val="center"/>
            <w:hideMark/>
          </w:tcPr>
          <w:p w14:paraId="6537E9D6"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21°C</w:t>
            </w:r>
          </w:p>
        </w:tc>
        <w:tc>
          <w:tcPr>
            <w:tcW w:w="0" w:type="auto"/>
            <w:vAlign w:val="center"/>
            <w:hideMark/>
          </w:tcPr>
          <w:p w14:paraId="2D12AB42"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2–8 h</w:t>
            </w:r>
          </w:p>
        </w:tc>
      </w:tr>
      <w:tr w:rsidR="00AB7AD9" w:rsidRPr="00AB7AD9" w14:paraId="3EA9C704" w14:textId="77777777" w:rsidTr="00AB7AD9">
        <w:trPr>
          <w:trHeight w:val="276"/>
          <w:jc w:val="center"/>
        </w:trPr>
        <w:tc>
          <w:tcPr>
            <w:tcW w:w="0" w:type="auto"/>
            <w:vAlign w:val="center"/>
            <w:hideMark/>
          </w:tcPr>
          <w:p w14:paraId="103C53F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Metal</w:t>
            </w:r>
          </w:p>
        </w:tc>
        <w:tc>
          <w:tcPr>
            <w:tcW w:w="0" w:type="auto"/>
            <w:vAlign w:val="center"/>
            <w:hideMark/>
          </w:tcPr>
          <w:p w14:paraId="756CFEB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SARS-CoV</w:t>
            </w:r>
          </w:p>
        </w:tc>
        <w:tc>
          <w:tcPr>
            <w:tcW w:w="0" w:type="auto"/>
            <w:vAlign w:val="center"/>
            <w:hideMark/>
          </w:tcPr>
          <w:p w14:paraId="7173CAB4"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 P9</w:t>
            </w:r>
          </w:p>
        </w:tc>
        <w:tc>
          <w:tcPr>
            <w:tcW w:w="0" w:type="auto"/>
            <w:vAlign w:val="center"/>
            <w:hideMark/>
          </w:tcPr>
          <w:p w14:paraId="023445B8"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RT</w:t>
            </w:r>
          </w:p>
        </w:tc>
        <w:tc>
          <w:tcPr>
            <w:tcW w:w="0" w:type="auto"/>
            <w:vAlign w:val="center"/>
            <w:hideMark/>
          </w:tcPr>
          <w:p w14:paraId="2A634DBB"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5 d</w:t>
            </w:r>
          </w:p>
        </w:tc>
      </w:tr>
      <w:tr w:rsidR="00AB7AD9" w:rsidRPr="00AB7AD9" w14:paraId="6E613F2E" w14:textId="77777777" w:rsidTr="00AB7AD9">
        <w:trPr>
          <w:trHeight w:val="280"/>
          <w:jc w:val="center"/>
        </w:trPr>
        <w:tc>
          <w:tcPr>
            <w:tcW w:w="0" w:type="auto"/>
            <w:vAlign w:val="center"/>
            <w:hideMark/>
          </w:tcPr>
          <w:p w14:paraId="1244CB42"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Vidrio</w:t>
            </w:r>
          </w:p>
        </w:tc>
        <w:tc>
          <w:tcPr>
            <w:tcW w:w="0" w:type="auto"/>
            <w:vAlign w:val="center"/>
            <w:hideMark/>
          </w:tcPr>
          <w:p w14:paraId="74365E8B"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SARS-CoV</w:t>
            </w:r>
          </w:p>
        </w:tc>
        <w:tc>
          <w:tcPr>
            <w:tcW w:w="0" w:type="auto"/>
            <w:vAlign w:val="center"/>
            <w:hideMark/>
          </w:tcPr>
          <w:p w14:paraId="64D5E3D8"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 P9</w:t>
            </w:r>
          </w:p>
        </w:tc>
        <w:tc>
          <w:tcPr>
            <w:tcW w:w="0" w:type="auto"/>
            <w:vAlign w:val="center"/>
            <w:hideMark/>
          </w:tcPr>
          <w:p w14:paraId="7C92BE4A"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RT</w:t>
            </w:r>
          </w:p>
        </w:tc>
        <w:tc>
          <w:tcPr>
            <w:tcW w:w="0" w:type="auto"/>
            <w:vAlign w:val="center"/>
            <w:hideMark/>
          </w:tcPr>
          <w:p w14:paraId="249B2182"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4 d</w:t>
            </w:r>
          </w:p>
        </w:tc>
      </w:tr>
      <w:tr w:rsidR="00AB7AD9" w:rsidRPr="00AB7AD9" w14:paraId="19AB63B9" w14:textId="77777777" w:rsidTr="00AB7AD9">
        <w:trPr>
          <w:trHeight w:val="270"/>
          <w:jc w:val="center"/>
        </w:trPr>
        <w:tc>
          <w:tcPr>
            <w:tcW w:w="0" w:type="auto"/>
            <w:vMerge w:val="restart"/>
            <w:vAlign w:val="center"/>
            <w:hideMark/>
          </w:tcPr>
          <w:p w14:paraId="23C1C871"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Papel y plástico</w:t>
            </w:r>
          </w:p>
        </w:tc>
        <w:tc>
          <w:tcPr>
            <w:tcW w:w="0" w:type="auto"/>
            <w:vAlign w:val="center"/>
            <w:hideMark/>
          </w:tcPr>
          <w:p w14:paraId="5C334CEC"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HCoV</w:t>
            </w:r>
          </w:p>
        </w:tc>
        <w:tc>
          <w:tcPr>
            <w:tcW w:w="0" w:type="auto"/>
            <w:vAlign w:val="center"/>
            <w:hideMark/>
          </w:tcPr>
          <w:p w14:paraId="371AEA94"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 229E</w:t>
            </w:r>
          </w:p>
        </w:tc>
        <w:tc>
          <w:tcPr>
            <w:tcW w:w="0" w:type="auto"/>
            <w:vAlign w:val="center"/>
            <w:hideMark/>
          </w:tcPr>
          <w:p w14:paraId="1EA5F860"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21°C</w:t>
            </w:r>
          </w:p>
        </w:tc>
        <w:tc>
          <w:tcPr>
            <w:tcW w:w="0" w:type="auto"/>
            <w:vAlign w:val="center"/>
            <w:hideMark/>
          </w:tcPr>
          <w:p w14:paraId="60362EB9"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5 d</w:t>
            </w:r>
          </w:p>
        </w:tc>
      </w:tr>
      <w:tr w:rsidR="00AB7AD9" w:rsidRPr="00AB7AD9" w14:paraId="04FE387C" w14:textId="77777777" w:rsidTr="00AB7AD9">
        <w:trPr>
          <w:trHeight w:val="132"/>
          <w:jc w:val="center"/>
        </w:trPr>
        <w:tc>
          <w:tcPr>
            <w:tcW w:w="0" w:type="auto"/>
            <w:vMerge/>
            <w:vAlign w:val="center"/>
            <w:hideMark/>
          </w:tcPr>
          <w:p w14:paraId="5F1D74FD" w14:textId="77777777" w:rsidR="00AB7AD9" w:rsidRPr="00AB7AD9" w:rsidRDefault="00AB7AD9" w:rsidP="00C70A7F">
            <w:pPr>
              <w:spacing w:after="0" w:line="240" w:lineRule="auto"/>
              <w:rPr>
                <w:rFonts w:ascii="Times New Roman" w:hAnsi="Times New Roman" w:cs="Times New Roman"/>
                <w:b/>
                <w:sz w:val="20"/>
                <w:szCs w:val="20"/>
              </w:rPr>
            </w:pPr>
          </w:p>
        </w:tc>
        <w:tc>
          <w:tcPr>
            <w:tcW w:w="0" w:type="auto"/>
            <w:vAlign w:val="center"/>
            <w:hideMark/>
          </w:tcPr>
          <w:p w14:paraId="081E0460"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SARS-CoV</w:t>
            </w:r>
          </w:p>
        </w:tc>
        <w:tc>
          <w:tcPr>
            <w:tcW w:w="0" w:type="auto"/>
            <w:vAlign w:val="center"/>
            <w:hideMark/>
          </w:tcPr>
          <w:p w14:paraId="029A9106"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Strain HKU39849</w:t>
            </w:r>
          </w:p>
        </w:tc>
        <w:tc>
          <w:tcPr>
            <w:tcW w:w="0" w:type="auto"/>
            <w:vAlign w:val="center"/>
            <w:hideMark/>
          </w:tcPr>
          <w:p w14:paraId="7EBA44DB"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22°-25°C</w:t>
            </w:r>
          </w:p>
        </w:tc>
        <w:tc>
          <w:tcPr>
            <w:tcW w:w="0" w:type="auto"/>
            <w:vAlign w:val="center"/>
            <w:hideMark/>
          </w:tcPr>
          <w:p w14:paraId="4AF06FCF" w14:textId="77777777" w:rsidR="00AB7AD9" w:rsidRPr="00AB7AD9" w:rsidRDefault="00AB7AD9" w:rsidP="00C70A7F">
            <w:pPr>
              <w:spacing w:after="0" w:line="240" w:lineRule="auto"/>
              <w:rPr>
                <w:rFonts w:ascii="Times New Roman" w:hAnsi="Times New Roman" w:cs="Times New Roman"/>
                <w:b/>
                <w:sz w:val="20"/>
                <w:szCs w:val="20"/>
              </w:rPr>
            </w:pPr>
            <w:r w:rsidRPr="00AB7AD9">
              <w:rPr>
                <w:rFonts w:ascii="Times New Roman" w:hAnsi="Times New Roman" w:cs="Times New Roman"/>
                <w:b/>
                <w:sz w:val="20"/>
                <w:szCs w:val="20"/>
              </w:rPr>
              <w:t>≤ 5 d</w:t>
            </w:r>
          </w:p>
        </w:tc>
      </w:tr>
    </w:tbl>
    <w:p w14:paraId="667D349A" w14:textId="77777777" w:rsidR="00AB7AD9" w:rsidRPr="00AB7AD9" w:rsidRDefault="00AB7AD9" w:rsidP="00C70A7F">
      <w:pPr>
        <w:spacing w:after="0"/>
        <w:jc w:val="center"/>
        <w:rPr>
          <w:rFonts w:ascii="Times New Roman" w:hAnsi="Times New Roman"/>
          <w:sz w:val="18"/>
          <w:szCs w:val="24"/>
        </w:rPr>
      </w:pPr>
      <w:r w:rsidRPr="00AB7AD9">
        <w:rPr>
          <w:rFonts w:ascii="Times New Roman" w:hAnsi="Times New Roman"/>
          <w:b/>
          <w:sz w:val="18"/>
          <w:szCs w:val="24"/>
        </w:rPr>
        <w:t>Fuente:</w:t>
      </w:r>
      <w:r w:rsidRPr="00AB7AD9">
        <w:rPr>
          <w:rFonts w:ascii="Times New Roman" w:hAnsi="Times New Roman"/>
          <w:sz w:val="18"/>
          <w:szCs w:val="24"/>
        </w:rPr>
        <w:t xml:space="preserve">  (G. Kampfa, 2020)</w:t>
      </w:r>
    </w:p>
    <w:p w14:paraId="6C57DD19" w14:textId="77777777" w:rsidR="00AB7AD9" w:rsidRPr="00C70A7F" w:rsidRDefault="00AB7AD9" w:rsidP="00AB7AD9">
      <w:pPr>
        <w:spacing w:after="0" w:line="360" w:lineRule="auto"/>
        <w:jc w:val="both"/>
        <w:rPr>
          <w:rFonts w:ascii="Times New Roman" w:hAnsi="Times New Roman"/>
          <w:sz w:val="20"/>
          <w:szCs w:val="24"/>
        </w:rPr>
      </w:pPr>
    </w:p>
    <w:p w14:paraId="01C9EA2B"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También se tiene que tomar cuenta y hacer una breve clasificación de los tipos de desinfectantes que ayudan a neutralizar a los virus del COVID 19.</w:t>
      </w:r>
    </w:p>
    <w:p w14:paraId="3A291E42" w14:textId="77777777" w:rsidR="00AB7AD9" w:rsidRPr="00C70A7F" w:rsidRDefault="00AB7AD9" w:rsidP="00AB7AD9">
      <w:pPr>
        <w:spacing w:after="0" w:line="360" w:lineRule="auto"/>
        <w:jc w:val="both"/>
        <w:rPr>
          <w:rFonts w:ascii="Times New Roman" w:hAnsi="Times New Roman"/>
          <w:sz w:val="20"/>
          <w:szCs w:val="24"/>
        </w:rPr>
      </w:pPr>
    </w:p>
    <w:p w14:paraId="567A8B04" w14:textId="77777777" w:rsidR="00AB7AD9" w:rsidRPr="00AB7AD9" w:rsidRDefault="00AB7AD9" w:rsidP="00C70A7F">
      <w:pPr>
        <w:spacing w:after="0" w:line="360" w:lineRule="auto"/>
        <w:jc w:val="center"/>
        <w:rPr>
          <w:rFonts w:ascii="Times New Roman" w:hAnsi="Times New Roman"/>
          <w:sz w:val="20"/>
          <w:szCs w:val="24"/>
        </w:rPr>
      </w:pPr>
      <w:r w:rsidRPr="00AB7AD9">
        <w:rPr>
          <w:rFonts w:ascii="Times New Roman" w:hAnsi="Times New Roman"/>
          <w:b/>
          <w:sz w:val="20"/>
          <w:szCs w:val="24"/>
        </w:rPr>
        <w:t>Tabla 2:</w:t>
      </w:r>
      <w:r w:rsidRPr="00AB7AD9">
        <w:rPr>
          <w:rFonts w:ascii="Times New Roman" w:hAnsi="Times New Roman"/>
          <w:sz w:val="20"/>
          <w:szCs w:val="24"/>
        </w:rPr>
        <w:t xml:space="preserve"> Inactivación del coronavirus</w:t>
      </w:r>
    </w:p>
    <w:tbl>
      <w:tblPr>
        <w:tblStyle w:val="Tablaconcuadrcula"/>
        <w:tblW w:w="5053" w:type="pct"/>
        <w:jc w:val="center"/>
        <w:tblLook w:val="04A0" w:firstRow="1" w:lastRow="0" w:firstColumn="1" w:lastColumn="0" w:noHBand="0" w:noVBand="1"/>
      </w:tblPr>
      <w:tblGrid>
        <w:gridCol w:w="1228"/>
        <w:gridCol w:w="1472"/>
        <w:gridCol w:w="1295"/>
        <w:gridCol w:w="2759"/>
        <w:gridCol w:w="1194"/>
        <w:gridCol w:w="1783"/>
      </w:tblGrid>
      <w:tr w:rsidR="004208A1" w:rsidRPr="00C70A7F" w14:paraId="51C03326" w14:textId="77777777" w:rsidTr="004208A1">
        <w:trPr>
          <w:trHeight w:val="525"/>
          <w:jc w:val="center"/>
        </w:trPr>
        <w:tc>
          <w:tcPr>
            <w:tcW w:w="627" w:type="pct"/>
            <w:vAlign w:val="center"/>
            <w:hideMark/>
          </w:tcPr>
          <w:p w14:paraId="1F7071D3"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Agente Biosida</w:t>
            </w:r>
          </w:p>
        </w:tc>
        <w:tc>
          <w:tcPr>
            <w:tcW w:w="750" w:type="pct"/>
            <w:vAlign w:val="center"/>
            <w:hideMark/>
          </w:tcPr>
          <w:p w14:paraId="37CB777B"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Concentración</w:t>
            </w:r>
          </w:p>
        </w:tc>
        <w:tc>
          <w:tcPr>
            <w:tcW w:w="668" w:type="pct"/>
            <w:vAlign w:val="center"/>
            <w:hideMark/>
          </w:tcPr>
          <w:p w14:paraId="13B37CA2"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Virus</w:t>
            </w:r>
          </w:p>
        </w:tc>
        <w:tc>
          <w:tcPr>
            <w:tcW w:w="1420" w:type="pct"/>
            <w:vAlign w:val="center"/>
            <w:hideMark/>
          </w:tcPr>
          <w:p w14:paraId="67C1093F"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Cepa</w:t>
            </w:r>
          </w:p>
        </w:tc>
        <w:tc>
          <w:tcPr>
            <w:tcW w:w="616" w:type="pct"/>
            <w:vAlign w:val="center"/>
            <w:hideMark/>
          </w:tcPr>
          <w:p w14:paraId="738CB124"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Tiempo de exposición</w:t>
            </w:r>
          </w:p>
        </w:tc>
        <w:tc>
          <w:tcPr>
            <w:tcW w:w="918" w:type="pct"/>
            <w:vAlign w:val="center"/>
            <w:hideMark/>
          </w:tcPr>
          <w:p w14:paraId="7774AA8F"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Reducción de carga viral(log</w:t>
            </w:r>
            <w:r w:rsidRPr="00C70A7F">
              <w:rPr>
                <w:rFonts w:ascii="Times New Roman" w:eastAsia="Times New Roman" w:hAnsi="Times New Roman" w:cs="Times New Roman"/>
                <w:b/>
                <w:bCs/>
                <w:color w:val="000000"/>
                <w:sz w:val="20"/>
                <w:szCs w:val="20"/>
                <w:vertAlign w:val="subscript"/>
                <w:lang w:eastAsia="es-EC"/>
              </w:rPr>
              <w:t>10</w:t>
            </w:r>
            <w:r w:rsidRPr="00C70A7F">
              <w:rPr>
                <w:rFonts w:ascii="Times New Roman" w:eastAsia="Times New Roman" w:hAnsi="Times New Roman" w:cs="Times New Roman"/>
                <w:b/>
                <w:bCs/>
                <w:color w:val="000000"/>
                <w:sz w:val="20"/>
                <w:szCs w:val="20"/>
                <w:lang w:eastAsia="es-EC"/>
              </w:rPr>
              <w:t>)</w:t>
            </w:r>
          </w:p>
        </w:tc>
      </w:tr>
      <w:tr w:rsidR="004208A1" w:rsidRPr="00C70A7F" w14:paraId="659ACE8D" w14:textId="77777777" w:rsidTr="004208A1">
        <w:trPr>
          <w:trHeight w:val="309"/>
          <w:jc w:val="center"/>
        </w:trPr>
        <w:tc>
          <w:tcPr>
            <w:tcW w:w="627" w:type="pct"/>
            <w:vMerge w:val="restart"/>
            <w:vAlign w:val="center"/>
            <w:hideMark/>
          </w:tcPr>
          <w:p w14:paraId="557714BE"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Etanol</w:t>
            </w:r>
          </w:p>
        </w:tc>
        <w:tc>
          <w:tcPr>
            <w:tcW w:w="750" w:type="pct"/>
            <w:vAlign w:val="center"/>
            <w:hideMark/>
          </w:tcPr>
          <w:p w14:paraId="546391FE"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95%</w:t>
            </w:r>
          </w:p>
        </w:tc>
        <w:tc>
          <w:tcPr>
            <w:tcW w:w="668" w:type="pct"/>
            <w:vAlign w:val="center"/>
            <w:hideMark/>
          </w:tcPr>
          <w:p w14:paraId="0AE4965E"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hideMark/>
          </w:tcPr>
          <w:p w14:paraId="7E69467F"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hideMark/>
          </w:tcPr>
          <w:p w14:paraId="27C278BD"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hideMark/>
          </w:tcPr>
          <w:p w14:paraId="6A9EB536"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5.5</w:t>
            </w:r>
          </w:p>
        </w:tc>
      </w:tr>
      <w:tr w:rsidR="004208A1" w:rsidRPr="00C70A7F" w14:paraId="58293A2B" w14:textId="77777777" w:rsidTr="004208A1">
        <w:trPr>
          <w:trHeight w:val="309"/>
          <w:jc w:val="center"/>
        </w:trPr>
        <w:tc>
          <w:tcPr>
            <w:tcW w:w="627" w:type="pct"/>
            <w:vMerge/>
            <w:vAlign w:val="center"/>
            <w:hideMark/>
          </w:tcPr>
          <w:p w14:paraId="7EF2F3AD"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p>
        </w:tc>
        <w:tc>
          <w:tcPr>
            <w:tcW w:w="750" w:type="pct"/>
            <w:vAlign w:val="center"/>
            <w:hideMark/>
          </w:tcPr>
          <w:p w14:paraId="497B28BC"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85%</w:t>
            </w:r>
          </w:p>
        </w:tc>
        <w:tc>
          <w:tcPr>
            <w:tcW w:w="668" w:type="pct"/>
            <w:vAlign w:val="center"/>
            <w:hideMark/>
          </w:tcPr>
          <w:p w14:paraId="14D69BED"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hideMark/>
          </w:tcPr>
          <w:p w14:paraId="08288E98"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hideMark/>
          </w:tcPr>
          <w:p w14:paraId="16F3193D"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hideMark/>
          </w:tcPr>
          <w:p w14:paraId="071BFF99"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5.5</w:t>
            </w:r>
          </w:p>
        </w:tc>
      </w:tr>
      <w:tr w:rsidR="004208A1" w:rsidRPr="00C70A7F" w14:paraId="0BBE39CA" w14:textId="77777777" w:rsidTr="004208A1">
        <w:trPr>
          <w:trHeight w:val="309"/>
          <w:jc w:val="center"/>
        </w:trPr>
        <w:tc>
          <w:tcPr>
            <w:tcW w:w="627" w:type="pct"/>
            <w:vMerge/>
            <w:vAlign w:val="center"/>
            <w:hideMark/>
          </w:tcPr>
          <w:p w14:paraId="40A95631"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p>
        </w:tc>
        <w:tc>
          <w:tcPr>
            <w:tcW w:w="750" w:type="pct"/>
            <w:vAlign w:val="center"/>
            <w:hideMark/>
          </w:tcPr>
          <w:p w14:paraId="3B5C7616"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80%</w:t>
            </w:r>
          </w:p>
        </w:tc>
        <w:tc>
          <w:tcPr>
            <w:tcW w:w="668" w:type="pct"/>
            <w:vAlign w:val="center"/>
            <w:hideMark/>
          </w:tcPr>
          <w:p w14:paraId="652AED20"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hideMark/>
          </w:tcPr>
          <w:p w14:paraId="3AD7DB3D"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hideMark/>
          </w:tcPr>
          <w:p w14:paraId="06027B3F"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hideMark/>
          </w:tcPr>
          <w:p w14:paraId="283EC953"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4.3</w:t>
            </w:r>
          </w:p>
        </w:tc>
      </w:tr>
      <w:tr w:rsidR="004208A1" w:rsidRPr="00C70A7F" w14:paraId="3D98E101" w14:textId="77777777" w:rsidTr="004208A1">
        <w:trPr>
          <w:trHeight w:val="324"/>
          <w:jc w:val="center"/>
        </w:trPr>
        <w:tc>
          <w:tcPr>
            <w:tcW w:w="627" w:type="pct"/>
            <w:vMerge/>
            <w:vAlign w:val="center"/>
            <w:hideMark/>
          </w:tcPr>
          <w:p w14:paraId="1BBBBC8C"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p>
        </w:tc>
        <w:tc>
          <w:tcPr>
            <w:tcW w:w="750" w:type="pct"/>
            <w:vAlign w:val="center"/>
            <w:hideMark/>
          </w:tcPr>
          <w:p w14:paraId="0C3D0940"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80%</w:t>
            </w:r>
          </w:p>
        </w:tc>
        <w:tc>
          <w:tcPr>
            <w:tcW w:w="668" w:type="pct"/>
            <w:vAlign w:val="center"/>
            <w:hideMark/>
          </w:tcPr>
          <w:p w14:paraId="1C988D2E"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MERS-CoV</w:t>
            </w:r>
          </w:p>
        </w:tc>
        <w:tc>
          <w:tcPr>
            <w:tcW w:w="1420" w:type="pct"/>
            <w:vAlign w:val="center"/>
            <w:hideMark/>
          </w:tcPr>
          <w:p w14:paraId="236CE8A4"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EMC</w:t>
            </w:r>
          </w:p>
        </w:tc>
        <w:tc>
          <w:tcPr>
            <w:tcW w:w="616" w:type="pct"/>
            <w:vAlign w:val="center"/>
            <w:hideMark/>
          </w:tcPr>
          <w:p w14:paraId="2425A7A2"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hideMark/>
          </w:tcPr>
          <w:p w14:paraId="539CB357" w14:textId="77777777" w:rsidR="00AB7AD9" w:rsidRPr="00C70A7F" w:rsidRDefault="00AB7AD9"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4.0</w:t>
            </w:r>
          </w:p>
        </w:tc>
      </w:tr>
      <w:tr w:rsidR="00C70A7F" w:rsidRPr="00C70A7F" w14:paraId="65C61472" w14:textId="77777777" w:rsidTr="004208A1">
        <w:trPr>
          <w:trHeight w:val="324"/>
          <w:jc w:val="center"/>
        </w:trPr>
        <w:tc>
          <w:tcPr>
            <w:tcW w:w="627" w:type="pct"/>
            <w:vMerge w:val="restart"/>
            <w:vAlign w:val="center"/>
          </w:tcPr>
          <w:p w14:paraId="6D334E57" w14:textId="4509417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Etanol</w:t>
            </w:r>
          </w:p>
        </w:tc>
        <w:tc>
          <w:tcPr>
            <w:tcW w:w="750" w:type="pct"/>
            <w:vAlign w:val="center"/>
          </w:tcPr>
          <w:p w14:paraId="64516041" w14:textId="0F2173EF"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78%</w:t>
            </w:r>
          </w:p>
        </w:tc>
        <w:tc>
          <w:tcPr>
            <w:tcW w:w="668" w:type="pct"/>
            <w:vAlign w:val="center"/>
          </w:tcPr>
          <w:p w14:paraId="20E6992C" w14:textId="11695B6A"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tcPr>
          <w:p w14:paraId="498EF49E" w14:textId="11E49ED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tcPr>
          <w:p w14:paraId="0C4B1DC1" w14:textId="0AAE73D4"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38C12C1D" w14:textId="619E37B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5.0</w:t>
            </w:r>
          </w:p>
        </w:tc>
      </w:tr>
      <w:tr w:rsidR="00C70A7F" w:rsidRPr="00C70A7F" w14:paraId="48F3AB5B" w14:textId="77777777" w:rsidTr="004208A1">
        <w:trPr>
          <w:trHeight w:val="324"/>
          <w:jc w:val="center"/>
        </w:trPr>
        <w:tc>
          <w:tcPr>
            <w:tcW w:w="627" w:type="pct"/>
            <w:vMerge/>
            <w:vAlign w:val="center"/>
          </w:tcPr>
          <w:p w14:paraId="70885538"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393A2D1F" w14:textId="0DCBA3E6"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70%</w:t>
            </w:r>
          </w:p>
        </w:tc>
        <w:tc>
          <w:tcPr>
            <w:tcW w:w="668" w:type="pct"/>
            <w:vAlign w:val="center"/>
          </w:tcPr>
          <w:p w14:paraId="07E1C7C5" w14:textId="585B682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7BB98B4F" w14:textId="45B853F9"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val="en-US" w:eastAsia="es-EC"/>
              </w:rPr>
              <w:t>Strains MHV-2 and MHV-N</w:t>
            </w:r>
          </w:p>
        </w:tc>
        <w:tc>
          <w:tcPr>
            <w:tcW w:w="616" w:type="pct"/>
            <w:vAlign w:val="center"/>
          </w:tcPr>
          <w:p w14:paraId="18223F20" w14:textId="4B7A583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74DC77FA" w14:textId="2F96166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3.9</w:t>
            </w:r>
          </w:p>
        </w:tc>
      </w:tr>
      <w:tr w:rsidR="00C70A7F" w:rsidRPr="00C70A7F" w14:paraId="2D11A5F9" w14:textId="77777777" w:rsidTr="004208A1">
        <w:trPr>
          <w:trHeight w:val="324"/>
          <w:jc w:val="center"/>
        </w:trPr>
        <w:tc>
          <w:tcPr>
            <w:tcW w:w="627" w:type="pct"/>
            <w:vMerge/>
            <w:vAlign w:val="center"/>
          </w:tcPr>
          <w:p w14:paraId="6094040D"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296C400A" w14:textId="2BE58B7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70%</w:t>
            </w:r>
          </w:p>
        </w:tc>
        <w:tc>
          <w:tcPr>
            <w:tcW w:w="668" w:type="pct"/>
            <w:vAlign w:val="center"/>
          </w:tcPr>
          <w:p w14:paraId="38E186E4" w14:textId="202504BE"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3F00A8B4" w14:textId="4733A7B1"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I-71</w:t>
            </w:r>
          </w:p>
        </w:tc>
        <w:tc>
          <w:tcPr>
            <w:tcW w:w="616" w:type="pct"/>
            <w:vAlign w:val="center"/>
          </w:tcPr>
          <w:p w14:paraId="1754CCFF" w14:textId="23B513C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2B4910AE" w14:textId="74C3C6E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3.3</w:t>
            </w:r>
          </w:p>
        </w:tc>
      </w:tr>
      <w:tr w:rsidR="00C70A7F" w:rsidRPr="00C70A7F" w14:paraId="436658BE" w14:textId="77777777" w:rsidTr="004208A1">
        <w:trPr>
          <w:trHeight w:val="324"/>
          <w:jc w:val="center"/>
        </w:trPr>
        <w:tc>
          <w:tcPr>
            <w:tcW w:w="627" w:type="pct"/>
            <w:vAlign w:val="center"/>
          </w:tcPr>
          <w:p w14:paraId="526565E6" w14:textId="15B1719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2-Propanol</w:t>
            </w:r>
          </w:p>
        </w:tc>
        <w:tc>
          <w:tcPr>
            <w:tcW w:w="750" w:type="pct"/>
            <w:vAlign w:val="center"/>
          </w:tcPr>
          <w:p w14:paraId="1702FBCE" w14:textId="535E9A9F"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100%</w:t>
            </w:r>
          </w:p>
        </w:tc>
        <w:tc>
          <w:tcPr>
            <w:tcW w:w="668" w:type="pct"/>
            <w:vAlign w:val="center"/>
          </w:tcPr>
          <w:p w14:paraId="6882B9BE" w14:textId="6F5EA28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tcPr>
          <w:p w14:paraId="7A1C98CB" w14:textId="1C8DC39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tcPr>
          <w:p w14:paraId="361E9DBB" w14:textId="0594B09A"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4F95DDAF" w14:textId="3447C16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3.3</w:t>
            </w:r>
          </w:p>
        </w:tc>
      </w:tr>
      <w:tr w:rsidR="00C70A7F" w:rsidRPr="00C70A7F" w14:paraId="191206D3" w14:textId="77777777" w:rsidTr="004208A1">
        <w:trPr>
          <w:trHeight w:val="324"/>
          <w:jc w:val="center"/>
        </w:trPr>
        <w:tc>
          <w:tcPr>
            <w:tcW w:w="627" w:type="pct"/>
            <w:vMerge w:val="restart"/>
            <w:vAlign w:val="center"/>
          </w:tcPr>
          <w:p w14:paraId="48DA5EDE"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7C7656FE" w14:textId="3FD2CAB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75%</w:t>
            </w:r>
          </w:p>
        </w:tc>
        <w:tc>
          <w:tcPr>
            <w:tcW w:w="668" w:type="pct"/>
            <w:vAlign w:val="center"/>
          </w:tcPr>
          <w:p w14:paraId="62F44123" w14:textId="14B7502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tcPr>
          <w:p w14:paraId="4F73C716" w14:textId="5789DBA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tcPr>
          <w:p w14:paraId="27A97BFF" w14:textId="5EBD65F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2C06B9C8" w14:textId="22FCD68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4.0</w:t>
            </w:r>
          </w:p>
        </w:tc>
      </w:tr>
      <w:tr w:rsidR="00C70A7F" w:rsidRPr="00C70A7F" w14:paraId="3C2446A2" w14:textId="77777777" w:rsidTr="004208A1">
        <w:trPr>
          <w:trHeight w:val="324"/>
          <w:jc w:val="center"/>
        </w:trPr>
        <w:tc>
          <w:tcPr>
            <w:tcW w:w="627" w:type="pct"/>
            <w:vMerge/>
            <w:vAlign w:val="center"/>
          </w:tcPr>
          <w:p w14:paraId="483ABB4C"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10302F86" w14:textId="58BF8656"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75%</w:t>
            </w:r>
          </w:p>
        </w:tc>
        <w:tc>
          <w:tcPr>
            <w:tcW w:w="668" w:type="pct"/>
            <w:vAlign w:val="center"/>
          </w:tcPr>
          <w:p w14:paraId="239BE426" w14:textId="4691640A"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MERS-CoV</w:t>
            </w:r>
          </w:p>
        </w:tc>
        <w:tc>
          <w:tcPr>
            <w:tcW w:w="1420" w:type="pct"/>
            <w:vAlign w:val="center"/>
          </w:tcPr>
          <w:p w14:paraId="2E8C4FAF" w14:textId="52B7A27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EMC</w:t>
            </w:r>
          </w:p>
        </w:tc>
        <w:tc>
          <w:tcPr>
            <w:tcW w:w="616" w:type="pct"/>
            <w:vAlign w:val="center"/>
          </w:tcPr>
          <w:p w14:paraId="57D9CA29" w14:textId="69E03FA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592D5BB6" w14:textId="5AF647F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4.0</w:t>
            </w:r>
          </w:p>
        </w:tc>
      </w:tr>
      <w:tr w:rsidR="00C70A7F" w:rsidRPr="00C70A7F" w14:paraId="0FF0F6A0" w14:textId="77777777" w:rsidTr="004208A1">
        <w:trPr>
          <w:trHeight w:val="324"/>
          <w:jc w:val="center"/>
        </w:trPr>
        <w:tc>
          <w:tcPr>
            <w:tcW w:w="627" w:type="pct"/>
            <w:vMerge/>
            <w:vAlign w:val="center"/>
          </w:tcPr>
          <w:p w14:paraId="523F1634"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5943AC9F" w14:textId="3533192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70%</w:t>
            </w:r>
          </w:p>
        </w:tc>
        <w:tc>
          <w:tcPr>
            <w:tcW w:w="668" w:type="pct"/>
            <w:vAlign w:val="center"/>
          </w:tcPr>
          <w:p w14:paraId="14422EEC" w14:textId="0458F23F"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SARS-CoV</w:t>
            </w:r>
          </w:p>
        </w:tc>
        <w:tc>
          <w:tcPr>
            <w:tcW w:w="1420" w:type="pct"/>
            <w:vAlign w:val="center"/>
          </w:tcPr>
          <w:p w14:paraId="4A0EE16F" w14:textId="6351FEC7"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Isolate FFM-1</w:t>
            </w:r>
          </w:p>
        </w:tc>
        <w:tc>
          <w:tcPr>
            <w:tcW w:w="616" w:type="pct"/>
            <w:vAlign w:val="center"/>
          </w:tcPr>
          <w:p w14:paraId="37EB4707" w14:textId="5BA7F25B"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58109A01" w14:textId="550973A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3.3</w:t>
            </w:r>
          </w:p>
        </w:tc>
      </w:tr>
      <w:tr w:rsidR="00C70A7F" w:rsidRPr="00C70A7F" w14:paraId="49E61E21" w14:textId="77777777" w:rsidTr="004208A1">
        <w:trPr>
          <w:trHeight w:val="324"/>
          <w:jc w:val="center"/>
        </w:trPr>
        <w:tc>
          <w:tcPr>
            <w:tcW w:w="627" w:type="pct"/>
            <w:vMerge/>
            <w:vAlign w:val="center"/>
          </w:tcPr>
          <w:p w14:paraId="3E0EF223"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5E6BED33" w14:textId="66A6013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50%</w:t>
            </w:r>
          </w:p>
        </w:tc>
        <w:tc>
          <w:tcPr>
            <w:tcW w:w="668" w:type="pct"/>
            <w:vAlign w:val="center"/>
          </w:tcPr>
          <w:p w14:paraId="6D77981D" w14:textId="098A76E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20138187" w14:textId="1FFF3091"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val="en-US" w:eastAsia="es-EC"/>
              </w:rPr>
              <w:t>Strains MHV-2 and MHV-N</w:t>
            </w:r>
          </w:p>
        </w:tc>
        <w:tc>
          <w:tcPr>
            <w:tcW w:w="616" w:type="pct"/>
            <w:vAlign w:val="center"/>
          </w:tcPr>
          <w:p w14:paraId="275CEE96" w14:textId="1BF6DF34"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3339C277" w14:textId="68DD8E07"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3.7</w:t>
            </w:r>
          </w:p>
        </w:tc>
      </w:tr>
      <w:tr w:rsidR="00C70A7F" w:rsidRPr="00C70A7F" w14:paraId="19D76DE0" w14:textId="77777777" w:rsidTr="004208A1">
        <w:trPr>
          <w:trHeight w:val="324"/>
          <w:jc w:val="center"/>
        </w:trPr>
        <w:tc>
          <w:tcPr>
            <w:tcW w:w="627" w:type="pct"/>
            <w:vMerge/>
            <w:vAlign w:val="center"/>
          </w:tcPr>
          <w:p w14:paraId="0C8D7B30"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2ABB9A22" w14:textId="169E8EF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50%</w:t>
            </w:r>
          </w:p>
        </w:tc>
        <w:tc>
          <w:tcPr>
            <w:tcW w:w="668" w:type="pct"/>
            <w:vAlign w:val="center"/>
          </w:tcPr>
          <w:p w14:paraId="7A14DEF1" w14:textId="5BDF6D3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0DB9C687" w14:textId="256D24B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I-71</w:t>
            </w:r>
          </w:p>
        </w:tc>
        <w:tc>
          <w:tcPr>
            <w:tcW w:w="616" w:type="pct"/>
            <w:vAlign w:val="center"/>
          </w:tcPr>
          <w:p w14:paraId="2B01F000" w14:textId="6725EBC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04610A5E" w14:textId="34D3EC3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3.7</w:t>
            </w:r>
          </w:p>
        </w:tc>
      </w:tr>
      <w:tr w:rsidR="00C70A7F" w:rsidRPr="00C70A7F" w14:paraId="2E3EFE44" w14:textId="77777777" w:rsidTr="004208A1">
        <w:trPr>
          <w:trHeight w:val="324"/>
          <w:jc w:val="center"/>
        </w:trPr>
        <w:tc>
          <w:tcPr>
            <w:tcW w:w="627" w:type="pct"/>
            <w:vMerge w:val="restart"/>
            <w:vAlign w:val="center"/>
          </w:tcPr>
          <w:p w14:paraId="73BA7906" w14:textId="21D2336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Cloruro de benzalconio</w:t>
            </w:r>
          </w:p>
        </w:tc>
        <w:tc>
          <w:tcPr>
            <w:tcW w:w="750" w:type="pct"/>
            <w:vAlign w:val="center"/>
          </w:tcPr>
          <w:p w14:paraId="53C1D324" w14:textId="1960F42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0.2%</w:t>
            </w:r>
          </w:p>
        </w:tc>
        <w:tc>
          <w:tcPr>
            <w:tcW w:w="668" w:type="pct"/>
            <w:vAlign w:val="center"/>
          </w:tcPr>
          <w:p w14:paraId="4DCDDE93" w14:textId="3782246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HCoV</w:t>
            </w:r>
          </w:p>
        </w:tc>
        <w:tc>
          <w:tcPr>
            <w:tcW w:w="1420" w:type="pct"/>
            <w:vAlign w:val="center"/>
          </w:tcPr>
          <w:p w14:paraId="6DE086B7" w14:textId="16BA4BE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ATCC VR-759 (strain OC43)</w:t>
            </w:r>
          </w:p>
        </w:tc>
        <w:tc>
          <w:tcPr>
            <w:tcW w:w="616" w:type="pct"/>
            <w:vAlign w:val="center"/>
          </w:tcPr>
          <w:p w14:paraId="599D0819" w14:textId="03FF566F"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784C9D64" w14:textId="75A38E8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w:t>
            </w:r>
          </w:p>
        </w:tc>
      </w:tr>
      <w:tr w:rsidR="00C70A7F" w:rsidRPr="00C70A7F" w14:paraId="2B105485" w14:textId="77777777" w:rsidTr="004208A1">
        <w:trPr>
          <w:trHeight w:val="324"/>
          <w:jc w:val="center"/>
        </w:trPr>
        <w:tc>
          <w:tcPr>
            <w:tcW w:w="627" w:type="pct"/>
            <w:vMerge/>
            <w:vAlign w:val="center"/>
          </w:tcPr>
          <w:p w14:paraId="290C7434" w14:textId="0255925A"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5DD2B04D" w14:textId="1EA0BA3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0.05%</w:t>
            </w:r>
          </w:p>
        </w:tc>
        <w:tc>
          <w:tcPr>
            <w:tcW w:w="668" w:type="pct"/>
            <w:vAlign w:val="center"/>
          </w:tcPr>
          <w:p w14:paraId="76C269C3" w14:textId="1713FD7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1B605E58" w14:textId="74F0586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val="en-US" w:eastAsia="es-EC"/>
              </w:rPr>
              <w:t>Strains MHV-2 and MHV-N</w:t>
            </w:r>
          </w:p>
        </w:tc>
        <w:tc>
          <w:tcPr>
            <w:tcW w:w="616" w:type="pct"/>
            <w:vAlign w:val="center"/>
          </w:tcPr>
          <w:p w14:paraId="5B101D39" w14:textId="437C903B"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143E09F2" w14:textId="1CB60A6B"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3.7</w:t>
            </w:r>
          </w:p>
        </w:tc>
      </w:tr>
      <w:tr w:rsidR="00C70A7F" w:rsidRPr="00C70A7F" w14:paraId="34FDDFAB" w14:textId="77777777" w:rsidTr="004208A1">
        <w:trPr>
          <w:trHeight w:val="324"/>
          <w:jc w:val="center"/>
        </w:trPr>
        <w:tc>
          <w:tcPr>
            <w:tcW w:w="627" w:type="pct"/>
            <w:vMerge/>
            <w:vAlign w:val="center"/>
          </w:tcPr>
          <w:p w14:paraId="72E5E8BC"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791E7A7E" w14:textId="765BA29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0.05%</w:t>
            </w:r>
          </w:p>
        </w:tc>
        <w:tc>
          <w:tcPr>
            <w:tcW w:w="668" w:type="pct"/>
            <w:vAlign w:val="center"/>
          </w:tcPr>
          <w:p w14:paraId="214E19E7" w14:textId="347A3016"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4C447C92" w14:textId="4E9387BE"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I-71</w:t>
            </w:r>
          </w:p>
        </w:tc>
        <w:tc>
          <w:tcPr>
            <w:tcW w:w="616" w:type="pct"/>
            <w:vAlign w:val="center"/>
          </w:tcPr>
          <w:p w14:paraId="7A6BDC14" w14:textId="0CCB765E"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16E6F2D0" w14:textId="7488AEAA"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&gt; 3.7</w:t>
            </w:r>
          </w:p>
        </w:tc>
      </w:tr>
      <w:tr w:rsidR="00C70A7F" w:rsidRPr="00C70A7F" w14:paraId="0319DFE2" w14:textId="77777777" w:rsidTr="004208A1">
        <w:trPr>
          <w:trHeight w:val="324"/>
          <w:jc w:val="center"/>
        </w:trPr>
        <w:tc>
          <w:tcPr>
            <w:tcW w:w="627" w:type="pct"/>
            <w:vMerge/>
            <w:vAlign w:val="center"/>
          </w:tcPr>
          <w:p w14:paraId="6C01B4A8"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187C7510" w14:textId="3AA1AAA4"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0.00175%</w:t>
            </w:r>
          </w:p>
        </w:tc>
        <w:tc>
          <w:tcPr>
            <w:tcW w:w="668" w:type="pct"/>
            <w:vAlign w:val="center"/>
          </w:tcPr>
          <w:p w14:paraId="79A3AD2B" w14:textId="671C2B3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173739F8" w14:textId="3EB2F4C9"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S378</w:t>
            </w:r>
          </w:p>
        </w:tc>
        <w:tc>
          <w:tcPr>
            <w:tcW w:w="616" w:type="pct"/>
            <w:vAlign w:val="center"/>
          </w:tcPr>
          <w:p w14:paraId="3CB78F93" w14:textId="72659D01"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 d</w:t>
            </w:r>
          </w:p>
        </w:tc>
        <w:tc>
          <w:tcPr>
            <w:tcW w:w="918" w:type="pct"/>
            <w:vAlign w:val="center"/>
          </w:tcPr>
          <w:p w14:paraId="690BC1E2" w14:textId="3F453556"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w:t>
            </w:r>
          </w:p>
        </w:tc>
      </w:tr>
      <w:tr w:rsidR="00C70A7F" w:rsidRPr="00C70A7F" w14:paraId="6313F335" w14:textId="77777777" w:rsidTr="004208A1">
        <w:trPr>
          <w:trHeight w:val="324"/>
          <w:jc w:val="center"/>
        </w:trPr>
        <w:tc>
          <w:tcPr>
            <w:tcW w:w="627" w:type="pct"/>
            <w:vMerge w:val="restart"/>
            <w:vAlign w:val="center"/>
          </w:tcPr>
          <w:p w14:paraId="6717E93A" w14:textId="5A7EC941"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Hipoclorito de sodio</w:t>
            </w:r>
          </w:p>
        </w:tc>
        <w:tc>
          <w:tcPr>
            <w:tcW w:w="750" w:type="pct"/>
            <w:vAlign w:val="center"/>
          </w:tcPr>
          <w:p w14:paraId="1B5B52C1" w14:textId="4CFBB00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0.21%</w:t>
            </w:r>
          </w:p>
        </w:tc>
        <w:tc>
          <w:tcPr>
            <w:tcW w:w="668" w:type="pct"/>
            <w:vAlign w:val="center"/>
          </w:tcPr>
          <w:p w14:paraId="1982732F" w14:textId="6E9C1E0E"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3C8986F9" w14:textId="7639FD69"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MHV-1</w:t>
            </w:r>
          </w:p>
        </w:tc>
        <w:tc>
          <w:tcPr>
            <w:tcW w:w="616" w:type="pct"/>
            <w:vAlign w:val="center"/>
          </w:tcPr>
          <w:p w14:paraId="030BE171" w14:textId="29BBAEF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30 s</w:t>
            </w:r>
          </w:p>
        </w:tc>
        <w:tc>
          <w:tcPr>
            <w:tcW w:w="918" w:type="pct"/>
            <w:vAlign w:val="center"/>
          </w:tcPr>
          <w:p w14:paraId="79D45D80" w14:textId="20330887"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 4.0</w:t>
            </w:r>
          </w:p>
        </w:tc>
      </w:tr>
      <w:tr w:rsidR="00C70A7F" w:rsidRPr="00C70A7F" w14:paraId="78EFBC33" w14:textId="77777777" w:rsidTr="004208A1">
        <w:trPr>
          <w:trHeight w:val="324"/>
          <w:jc w:val="center"/>
        </w:trPr>
        <w:tc>
          <w:tcPr>
            <w:tcW w:w="627" w:type="pct"/>
            <w:vMerge/>
            <w:vAlign w:val="center"/>
          </w:tcPr>
          <w:p w14:paraId="30C6C6FC"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54CC908E" w14:textId="60DAE6A0"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0.01%</w:t>
            </w:r>
          </w:p>
        </w:tc>
        <w:tc>
          <w:tcPr>
            <w:tcW w:w="668" w:type="pct"/>
            <w:vAlign w:val="center"/>
          </w:tcPr>
          <w:p w14:paraId="46D27DB7" w14:textId="48CE822F"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142D9F10" w14:textId="35651ACB"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val="en-US" w:eastAsia="es-EC"/>
              </w:rPr>
              <w:t>Strains MHV-2 and MHV-N</w:t>
            </w:r>
          </w:p>
        </w:tc>
        <w:tc>
          <w:tcPr>
            <w:tcW w:w="616" w:type="pct"/>
            <w:vAlign w:val="center"/>
          </w:tcPr>
          <w:p w14:paraId="353BEA87" w14:textId="02C1AFCC"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56A0FBFB" w14:textId="5B81D49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2.3–2.8</w:t>
            </w:r>
          </w:p>
        </w:tc>
      </w:tr>
      <w:tr w:rsidR="00C70A7F" w:rsidRPr="00C70A7F" w14:paraId="2887BE25" w14:textId="77777777" w:rsidTr="004208A1">
        <w:trPr>
          <w:trHeight w:val="324"/>
          <w:jc w:val="center"/>
        </w:trPr>
        <w:tc>
          <w:tcPr>
            <w:tcW w:w="627" w:type="pct"/>
            <w:vMerge/>
            <w:vAlign w:val="center"/>
          </w:tcPr>
          <w:p w14:paraId="2F49C001"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3B57BAA9" w14:textId="1EC66B06"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0.01%</w:t>
            </w:r>
          </w:p>
        </w:tc>
        <w:tc>
          <w:tcPr>
            <w:tcW w:w="668" w:type="pct"/>
            <w:vAlign w:val="center"/>
          </w:tcPr>
          <w:p w14:paraId="2FA0A622" w14:textId="3D04837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41123DCB" w14:textId="71338414"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I-71</w:t>
            </w:r>
          </w:p>
        </w:tc>
        <w:tc>
          <w:tcPr>
            <w:tcW w:w="616" w:type="pct"/>
            <w:vAlign w:val="center"/>
          </w:tcPr>
          <w:p w14:paraId="73D96D9C" w14:textId="605EE109"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774EE3D8" w14:textId="32EBF428"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1.1</w:t>
            </w:r>
          </w:p>
        </w:tc>
      </w:tr>
      <w:tr w:rsidR="00C70A7F" w:rsidRPr="00C70A7F" w14:paraId="3C124578" w14:textId="77777777" w:rsidTr="004208A1">
        <w:trPr>
          <w:trHeight w:val="324"/>
          <w:jc w:val="center"/>
        </w:trPr>
        <w:tc>
          <w:tcPr>
            <w:tcW w:w="627" w:type="pct"/>
            <w:vMerge/>
            <w:vAlign w:val="center"/>
          </w:tcPr>
          <w:p w14:paraId="67317EC2"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70D8C126" w14:textId="21026CD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0.001%</w:t>
            </w:r>
          </w:p>
        </w:tc>
        <w:tc>
          <w:tcPr>
            <w:tcW w:w="668" w:type="pct"/>
            <w:vAlign w:val="center"/>
          </w:tcPr>
          <w:p w14:paraId="4676C57E" w14:textId="751714F3"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MHV</w:t>
            </w:r>
          </w:p>
        </w:tc>
        <w:tc>
          <w:tcPr>
            <w:tcW w:w="1420" w:type="pct"/>
            <w:vAlign w:val="center"/>
          </w:tcPr>
          <w:p w14:paraId="558341D2" w14:textId="118BB719"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val="en-US" w:eastAsia="es-EC"/>
              </w:rPr>
              <w:t>Strains MHV-2 and MHV-N</w:t>
            </w:r>
          </w:p>
        </w:tc>
        <w:tc>
          <w:tcPr>
            <w:tcW w:w="616" w:type="pct"/>
            <w:vAlign w:val="center"/>
          </w:tcPr>
          <w:p w14:paraId="27810755" w14:textId="37FC07A2"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1C030CE4" w14:textId="5ABDAB9D"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0.3–0.6</w:t>
            </w:r>
          </w:p>
        </w:tc>
      </w:tr>
      <w:tr w:rsidR="00C70A7F" w:rsidRPr="00C70A7F" w14:paraId="6A09A95B" w14:textId="77777777" w:rsidTr="004208A1">
        <w:trPr>
          <w:trHeight w:val="324"/>
          <w:jc w:val="center"/>
        </w:trPr>
        <w:tc>
          <w:tcPr>
            <w:tcW w:w="627" w:type="pct"/>
            <w:vMerge/>
            <w:vAlign w:val="center"/>
          </w:tcPr>
          <w:p w14:paraId="3C8CAD7F" w14:textId="77777777" w:rsidR="00C70A7F" w:rsidRPr="00C70A7F" w:rsidRDefault="00C70A7F" w:rsidP="004208A1">
            <w:pPr>
              <w:spacing w:after="0"/>
              <w:rPr>
                <w:rFonts w:ascii="Times New Roman" w:eastAsia="Times New Roman" w:hAnsi="Times New Roman" w:cs="Times New Roman"/>
                <w:b/>
                <w:bCs/>
                <w:color w:val="000000"/>
                <w:sz w:val="20"/>
                <w:szCs w:val="20"/>
                <w:lang w:eastAsia="es-EC"/>
              </w:rPr>
            </w:pPr>
          </w:p>
        </w:tc>
        <w:tc>
          <w:tcPr>
            <w:tcW w:w="750" w:type="pct"/>
            <w:vAlign w:val="center"/>
          </w:tcPr>
          <w:p w14:paraId="7BE8BF2B" w14:textId="396D971A"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0.001%</w:t>
            </w:r>
          </w:p>
        </w:tc>
        <w:tc>
          <w:tcPr>
            <w:tcW w:w="668" w:type="pct"/>
            <w:vAlign w:val="center"/>
          </w:tcPr>
          <w:p w14:paraId="2AFAD340" w14:textId="3C4A9DF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CCV</w:t>
            </w:r>
          </w:p>
        </w:tc>
        <w:tc>
          <w:tcPr>
            <w:tcW w:w="1420" w:type="pct"/>
            <w:vAlign w:val="center"/>
          </w:tcPr>
          <w:p w14:paraId="73871730" w14:textId="159A8DDB"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Strain I-71</w:t>
            </w:r>
          </w:p>
        </w:tc>
        <w:tc>
          <w:tcPr>
            <w:tcW w:w="616" w:type="pct"/>
            <w:vAlign w:val="center"/>
          </w:tcPr>
          <w:p w14:paraId="20917D95" w14:textId="6540D9D5"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10 min</w:t>
            </w:r>
          </w:p>
        </w:tc>
        <w:tc>
          <w:tcPr>
            <w:tcW w:w="918" w:type="pct"/>
            <w:vAlign w:val="center"/>
          </w:tcPr>
          <w:p w14:paraId="088B7B66" w14:textId="03F1A0F7" w:rsidR="00C70A7F" w:rsidRPr="00C70A7F" w:rsidRDefault="00C70A7F" w:rsidP="004208A1">
            <w:pPr>
              <w:spacing w:after="0"/>
              <w:rPr>
                <w:rFonts w:ascii="Times New Roman" w:eastAsia="Times New Roman" w:hAnsi="Times New Roman" w:cs="Times New Roman"/>
                <w:b/>
                <w:bCs/>
                <w:color w:val="000000"/>
                <w:sz w:val="20"/>
                <w:szCs w:val="20"/>
                <w:lang w:eastAsia="es-EC"/>
              </w:rPr>
            </w:pPr>
            <w:r w:rsidRPr="00C70A7F">
              <w:rPr>
                <w:rFonts w:ascii="Times New Roman" w:eastAsia="Times New Roman" w:hAnsi="Times New Roman" w:cs="Times New Roman"/>
                <w:b/>
                <w:bCs/>
                <w:color w:val="000000"/>
                <w:sz w:val="20"/>
                <w:szCs w:val="20"/>
                <w:lang w:eastAsia="es-EC"/>
              </w:rPr>
              <w:t>0.9</w:t>
            </w:r>
          </w:p>
        </w:tc>
      </w:tr>
    </w:tbl>
    <w:p w14:paraId="3E2E9EC3" w14:textId="19CE1754" w:rsidR="00AB7AD9" w:rsidRPr="00AB7AD9" w:rsidRDefault="00AB7AD9" w:rsidP="00C70A7F">
      <w:pPr>
        <w:spacing w:after="0"/>
        <w:jc w:val="center"/>
        <w:rPr>
          <w:rFonts w:ascii="Times New Roman" w:hAnsi="Times New Roman"/>
          <w:sz w:val="18"/>
          <w:szCs w:val="24"/>
        </w:rPr>
      </w:pPr>
      <w:r w:rsidRPr="00AB7AD9">
        <w:rPr>
          <w:rFonts w:ascii="Times New Roman" w:hAnsi="Times New Roman"/>
          <w:b/>
          <w:sz w:val="18"/>
          <w:szCs w:val="24"/>
        </w:rPr>
        <w:t>Fuente:</w:t>
      </w:r>
      <w:r w:rsidRPr="00AB7AD9">
        <w:rPr>
          <w:rFonts w:ascii="Times New Roman" w:hAnsi="Times New Roman"/>
          <w:sz w:val="18"/>
          <w:szCs w:val="24"/>
        </w:rPr>
        <w:t xml:space="preserve"> (G. Kampfa, 2020)</w:t>
      </w:r>
    </w:p>
    <w:p w14:paraId="4F44B484" w14:textId="77777777" w:rsidR="00AB7AD9" w:rsidRPr="00AB7AD9" w:rsidRDefault="00AB7AD9" w:rsidP="00AB7AD9">
      <w:pPr>
        <w:spacing w:after="0" w:line="360" w:lineRule="auto"/>
        <w:jc w:val="both"/>
        <w:rPr>
          <w:rFonts w:ascii="Times New Roman" w:hAnsi="Times New Roman"/>
          <w:sz w:val="24"/>
          <w:szCs w:val="24"/>
        </w:rPr>
      </w:pPr>
    </w:p>
    <w:p w14:paraId="1D8D735D"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Para poder entender más sobre la permanencia del virus en las superficies hay que saber diferenciaras que tipo son como lo ha hecho los investigadores de la universidad de Tufts (Massachusetts, Estados Unidos) tomó como muestra 348 superficies no porosas y de alto contacto en 12 ubicaciones de la ciudad de Massachusetts durante el brote de Covid-19 vivido entre abril y junio de 2020.</w:t>
      </w:r>
    </w:p>
    <w:p w14:paraId="568F6610" w14:textId="77777777" w:rsid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Porcentaje de muestras positivas durante la duración del estudio (izquierda) y toques medios por hora (derecha) en los lugares de muestreo. Las barras de error muestran el intervalo de confianza del 90% alrededor de la media. Para el porcentaje positivo, n = número de muestras recolectadas. Para toques / hora, n = número de superficies observadas. ND significa que no se recopilaron datos de observación en ese lugar. (Abigail P. Harvey, 2020)</w:t>
      </w:r>
    </w:p>
    <w:p w14:paraId="37D3AFAF" w14:textId="77777777" w:rsidR="004208A1" w:rsidRPr="00AB7AD9" w:rsidRDefault="004208A1" w:rsidP="00AB7AD9">
      <w:pPr>
        <w:spacing w:after="0" w:line="360" w:lineRule="auto"/>
        <w:jc w:val="both"/>
        <w:rPr>
          <w:rFonts w:ascii="Times New Roman" w:hAnsi="Times New Roman"/>
          <w:sz w:val="24"/>
          <w:szCs w:val="24"/>
        </w:rPr>
      </w:pPr>
    </w:p>
    <w:p w14:paraId="564B6541" w14:textId="78E36CCF" w:rsidR="00AB7AD9" w:rsidRPr="004208A1" w:rsidRDefault="004208A1" w:rsidP="004208A1">
      <w:pPr>
        <w:spacing w:after="0" w:line="360" w:lineRule="auto"/>
        <w:jc w:val="center"/>
        <w:rPr>
          <w:rFonts w:ascii="Times New Roman" w:hAnsi="Times New Roman"/>
          <w:sz w:val="20"/>
          <w:szCs w:val="24"/>
        </w:rPr>
      </w:pPr>
      <w:r w:rsidRPr="00610D83">
        <w:rPr>
          <w:noProof/>
          <w:sz w:val="24"/>
          <w:szCs w:val="24"/>
          <w:lang w:eastAsia="es-EC"/>
        </w:rPr>
        <w:drawing>
          <wp:anchor distT="0" distB="0" distL="114300" distR="114300" simplePos="0" relativeHeight="251658240" behindDoc="0" locked="0" layoutInCell="1" allowOverlap="1" wp14:anchorId="7E244143" wp14:editId="3AE205AC">
            <wp:simplePos x="0" y="0"/>
            <wp:positionH relativeFrom="column">
              <wp:posOffset>1751965</wp:posOffset>
            </wp:positionH>
            <wp:positionV relativeFrom="paragraph">
              <wp:posOffset>164465</wp:posOffset>
            </wp:positionV>
            <wp:extent cx="2639832" cy="1407381"/>
            <wp:effectExtent l="0" t="0" r="8255" b="2540"/>
            <wp:wrapTopAndBottom/>
            <wp:docPr id="6" name="Imagen 6" descr="Un archivo externo que contiene una imagen, ilustración, etc. El nombre del objeto es nihpp-2020.10.27.20220905-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archivo externo que contiene una imagen, ilustración, etc. El nombre del objeto es nihpp-2020.10.27.20220905-f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832" cy="1407381"/>
                    </a:xfrm>
                    <a:prstGeom prst="rect">
                      <a:avLst/>
                    </a:prstGeom>
                    <a:noFill/>
                    <a:ln>
                      <a:noFill/>
                    </a:ln>
                  </pic:spPr>
                </pic:pic>
              </a:graphicData>
            </a:graphic>
          </wp:anchor>
        </w:drawing>
      </w:r>
      <w:r w:rsidR="00AB7AD9" w:rsidRPr="004208A1">
        <w:rPr>
          <w:rFonts w:ascii="Times New Roman" w:hAnsi="Times New Roman"/>
          <w:b/>
          <w:sz w:val="20"/>
          <w:szCs w:val="24"/>
        </w:rPr>
        <w:t>Figura 1:</w:t>
      </w:r>
      <w:r w:rsidR="00AB7AD9" w:rsidRPr="004208A1">
        <w:rPr>
          <w:rFonts w:ascii="Times New Roman" w:hAnsi="Times New Roman"/>
          <w:sz w:val="20"/>
          <w:szCs w:val="24"/>
        </w:rPr>
        <w:t xml:space="preserve"> Porcentaje de positividad por tipo de lugar</w:t>
      </w:r>
    </w:p>
    <w:p w14:paraId="12861B8F" w14:textId="7075F921" w:rsidR="00AB7AD9" w:rsidRPr="004208A1" w:rsidRDefault="00AB7AD9" w:rsidP="004208A1">
      <w:pPr>
        <w:spacing w:after="0" w:line="360" w:lineRule="auto"/>
        <w:jc w:val="center"/>
        <w:rPr>
          <w:rFonts w:ascii="Times New Roman" w:hAnsi="Times New Roman"/>
          <w:sz w:val="18"/>
          <w:szCs w:val="24"/>
        </w:rPr>
      </w:pPr>
      <w:r w:rsidRPr="004208A1">
        <w:rPr>
          <w:rFonts w:ascii="Times New Roman" w:hAnsi="Times New Roman"/>
          <w:b/>
          <w:sz w:val="18"/>
          <w:szCs w:val="24"/>
        </w:rPr>
        <w:t>Fuente:</w:t>
      </w:r>
      <w:r w:rsidRPr="004208A1">
        <w:rPr>
          <w:rFonts w:ascii="Times New Roman" w:hAnsi="Times New Roman"/>
          <w:sz w:val="18"/>
          <w:szCs w:val="24"/>
        </w:rPr>
        <w:t xml:space="preserve"> (Abigail P. Harvey, 2020)</w:t>
      </w:r>
    </w:p>
    <w:p w14:paraId="4F0798A0" w14:textId="77777777" w:rsidR="004208A1" w:rsidRPr="00AB7AD9" w:rsidRDefault="004208A1" w:rsidP="00AB7AD9">
      <w:pPr>
        <w:spacing w:after="0" w:line="360" w:lineRule="auto"/>
        <w:jc w:val="both"/>
        <w:rPr>
          <w:rFonts w:ascii="Times New Roman" w:hAnsi="Times New Roman"/>
          <w:sz w:val="24"/>
          <w:szCs w:val="24"/>
        </w:rPr>
      </w:pPr>
    </w:p>
    <w:p w14:paraId="3DDBE7BC"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Muestra de tasa de positividad y casos de COVID-19. Arriba: Tasa de positividad semanal de muestras de superficie y promedio móvil de 7 días de casos nuevos en Somerville, MA. El porcentaje de muestras positivas se muestra en negro y los casos de COVID-19 en rojo. Las barras de error representan el intervalo de confianza del 90% alrededor del porcentaje positivo. El muestreo se detuvo del 1 al 22 de abril debido a las restricciones impuestas por la Universidad de Tufts. Abajo: los picos en el porcentaje de positividad de las muestras de superficie preceden al promedio móvil de 7 días de los picos de casos de COVID-19 en el mismo código postal en 7 días (mostrado por líneas verticales negras y rojas). El 24 de marzo de 2020, se emitió un Aviso de Seguridad en el Hogar en MA recomendando a los residentes refugiarse en el lugar tanto como sea posible, y todos los negocios no esenciales cerrados. El 6 de mayo la Ciudad de Somerville emitió una orden de máscara que exige que todos los residentes usen una máscara en los espacios públicos. La Reapertura de la Fase 1 de MA comenzó el 18 de mayo y permitió la reapertura de algunas empresas. La Reapertura de la Fase 2 de MA comenzó el 8 de junio y permitió la apertura de cenas al aire libre en los restaurantes, además de permitir la reapertura de más negocios. (Abigail P. Harvey, 2020)</w:t>
      </w:r>
    </w:p>
    <w:p w14:paraId="3855E646" w14:textId="77777777" w:rsidR="00AB7AD9" w:rsidRPr="00AB7AD9" w:rsidRDefault="00AB7AD9" w:rsidP="00AB7AD9">
      <w:pPr>
        <w:spacing w:after="0" w:line="360" w:lineRule="auto"/>
        <w:jc w:val="both"/>
        <w:rPr>
          <w:rFonts w:ascii="Times New Roman" w:hAnsi="Times New Roman"/>
          <w:sz w:val="24"/>
          <w:szCs w:val="24"/>
        </w:rPr>
      </w:pPr>
    </w:p>
    <w:p w14:paraId="526FD023" w14:textId="531201CA" w:rsidR="00AB7AD9" w:rsidRPr="004208A1" w:rsidRDefault="004208A1" w:rsidP="004208A1">
      <w:pPr>
        <w:spacing w:after="0" w:line="360" w:lineRule="auto"/>
        <w:jc w:val="center"/>
        <w:rPr>
          <w:rFonts w:ascii="Times New Roman" w:hAnsi="Times New Roman"/>
          <w:sz w:val="20"/>
          <w:szCs w:val="24"/>
        </w:rPr>
      </w:pPr>
      <w:r w:rsidRPr="00610D83">
        <w:rPr>
          <w:noProof/>
        </w:rPr>
        <w:drawing>
          <wp:anchor distT="0" distB="0" distL="114300" distR="114300" simplePos="0" relativeHeight="251659264" behindDoc="0" locked="0" layoutInCell="1" allowOverlap="1" wp14:anchorId="092B6E6D" wp14:editId="6D7E11D2">
            <wp:simplePos x="0" y="0"/>
            <wp:positionH relativeFrom="column">
              <wp:posOffset>1790065</wp:posOffset>
            </wp:positionH>
            <wp:positionV relativeFrom="paragraph">
              <wp:posOffset>151765</wp:posOffset>
            </wp:positionV>
            <wp:extent cx="2560320" cy="2210463"/>
            <wp:effectExtent l="0" t="0" r="0" b="0"/>
            <wp:wrapTopAndBottom/>
            <wp:docPr id="2" name="Imagen 2" descr="Un archivo externo que contiene una imagen, ilustración, etc. El nombre del objeto es nihpp-2020.10.27.20220905-f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 archivo externo que contiene una imagen, ilustración, etc. El nombre del objeto es nihpp-2020.10.27.20220905-f0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0320" cy="2210463"/>
                    </a:xfrm>
                    <a:prstGeom prst="rect">
                      <a:avLst/>
                    </a:prstGeom>
                    <a:noFill/>
                    <a:ln>
                      <a:noFill/>
                    </a:ln>
                  </pic:spPr>
                </pic:pic>
              </a:graphicData>
            </a:graphic>
          </wp:anchor>
        </w:drawing>
      </w:r>
      <w:r w:rsidR="00AB7AD9" w:rsidRPr="004208A1">
        <w:rPr>
          <w:rFonts w:ascii="Times New Roman" w:hAnsi="Times New Roman"/>
          <w:b/>
          <w:sz w:val="20"/>
          <w:szCs w:val="24"/>
        </w:rPr>
        <w:t>Figura 2:</w:t>
      </w:r>
      <w:r w:rsidR="00AB7AD9" w:rsidRPr="004208A1">
        <w:rPr>
          <w:rFonts w:ascii="Times New Roman" w:hAnsi="Times New Roman"/>
          <w:sz w:val="20"/>
          <w:szCs w:val="24"/>
        </w:rPr>
        <w:t xml:space="preserve"> Tasa de positividad y casos de covid</w:t>
      </w:r>
    </w:p>
    <w:p w14:paraId="6F4944C4" w14:textId="03BBB4C1" w:rsidR="00AB7AD9" w:rsidRPr="004208A1" w:rsidRDefault="00AB7AD9" w:rsidP="004208A1">
      <w:pPr>
        <w:spacing w:after="0" w:line="360" w:lineRule="auto"/>
        <w:jc w:val="center"/>
        <w:rPr>
          <w:rFonts w:ascii="Times New Roman" w:hAnsi="Times New Roman"/>
          <w:sz w:val="18"/>
          <w:szCs w:val="24"/>
        </w:rPr>
      </w:pPr>
      <w:r w:rsidRPr="004208A1">
        <w:rPr>
          <w:rFonts w:ascii="Times New Roman" w:hAnsi="Times New Roman"/>
          <w:b/>
          <w:sz w:val="18"/>
          <w:szCs w:val="24"/>
        </w:rPr>
        <w:t>Fuente:</w:t>
      </w:r>
      <w:r w:rsidRPr="004208A1">
        <w:rPr>
          <w:rFonts w:ascii="Times New Roman" w:hAnsi="Times New Roman"/>
          <w:sz w:val="18"/>
          <w:szCs w:val="24"/>
        </w:rPr>
        <w:t xml:space="preserve"> (Abigail P. Harvey, 2020)</w:t>
      </w:r>
    </w:p>
    <w:p w14:paraId="43B7BDA8" w14:textId="77777777" w:rsidR="004208A1" w:rsidRPr="00AB7AD9" w:rsidRDefault="004208A1" w:rsidP="00AB7AD9">
      <w:pPr>
        <w:spacing w:after="0" w:line="360" w:lineRule="auto"/>
        <w:jc w:val="both"/>
        <w:rPr>
          <w:rFonts w:ascii="Times New Roman" w:hAnsi="Times New Roman"/>
          <w:sz w:val="24"/>
          <w:szCs w:val="24"/>
        </w:rPr>
      </w:pPr>
    </w:p>
    <w:p w14:paraId="68E000F9"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Para comprender la supervivencia del coronavirus primero, presentamos un modelo computacional para estimar el tiempo de secado de una fina película líquida que se evapora sobre una superficie sólida.</w:t>
      </w:r>
    </w:p>
    <w:p w14:paraId="74922E57"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Inicialmente, una gota respiratoria se deposita como un casquete esférico en la superficie, cuyo volumen ( V ) y ángulo de contacto de equilibrio ( θ E ) se expresan de la siguiente manera:</w:t>
      </w:r>
    </w:p>
    <w:p w14:paraId="26AE1E94" w14:textId="77777777" w:rsidR="004208A1" w:rsidRPr="00610D83" w:rsidRDefault="004208A1" w:rsidP="004208A1">
      <w:pPr>
        <w:pStyle w:val="NormalWeb"/>
        <w:spacing w:after="0" w:afterAutospacing="0" w:line="360" w:lineRule="auto"/>
        <w:jc w:val="center"/>
        <w:rPr>
          <w:b/>
        </w:rPr>
      </w:pPr>
      <m:oMath>
        <m:r>
          <m:rPr>
            <m:sty m:val="bi"/>
          </m:rPr>
          <w:rPr>
            <w:rFonts w:ascii="Cambria Math" w:hAnsi="Cambria Math"/>
          </w:rPr>
          <m:t>V=</m:t>
        </m:r>
        <m:f>
          <m:fPr>
            <m:ctrlPr>
              <w:rPr>
                <w:rFonts w:ascii="Cambria Math" w:hAnsi="Cambria Math"/>
                <w:b/>
                <w:i/>
              </w:rPr>
            </m:ctrlPr>
          </m:fPr>
          <m:num>
            <m:r>
              <m:rPr>
                <m:sty m:val="bi"/>
              </m:rPr>
              <w:rPr>
                <w:rFonts w:ascii="Cambria Math" w:hAnsi="Cambria Math"/>
              </w:rPr>
              <m:t>πH</m:t>
            </m:r>
          </m:num>
          <m:den>
            <m:r>
              <m:rPr>
                <m:sty m:val="bi"/>
              </m:rPr>
              <w:rPr>
                <w:rFonts w:ascii="Cambria Math" w:hAnsi="Cambria Math"/>
              </w:rPr>
              <m:t>6</m:t>
            </m:r>
          </m:den>
        </m:f>
        <m:d>
          <m:dPr>
            <m:ctrlPr>
              <w:rPr>
                <w:rFonts w:ascii="Cambria Math" w:hAnsi="Cambria Math"/>
                <w:b/>
                <w:i/>
              </w:rPr>
            </m:ctrlPr>
          </m:dPr>
          <m:e>
            <m:r>
              <m:rPr>
                <m:sty m:val="bi"/>
              </m:rPr>
              <w:rPr>
                <w:rFonts w:ascii="Cambria Math" w:hAnsi="Cambria Math"/>
              </w:rPr>
              <m:t>3</m:t>
            </m:r>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2</m:t>
                </m:r>
              </m:sup>
            </m:sSup>
          </m:e>
        </m:d>
        <m:sSub>
          <m:sSubPr>
            <m:ctrlPr>
              <w:rPr>
                <w:rFonts w:ascii="Cambria Math" w:hAnsi="Cambria Math"/>
                <w:b/>
                <w:i/>
              </w:rPr>
            </m:ctrlPr>
          </m:sSubPr>
          <m:e>
            <m:r>
              <m:rPr>
                <m:sty m:val="bi"/>
              </m:rPr>
              <w:rPr>
                <w:rFonts w:ascii="Cambria Math" w:hAnsi="Cambria Math"/>
              </w:rPr>
              <m:t>,θ</m:t>
            </m:r>
          </m:e>
          <m:sub>
            <m:r>
              <m:rPr>
                <m:sty m:val="bi"/>
              </m:rPr>
              <w:rPr>
                <w:rFonts w:ascii="Cambria Math" w:hAnsi="Cambria Math"/>
              </w:rPr>
              <m:t>E</m:t>
            </m:r>
          </m:sub>
        </m:sSub>
        <m:r>
          <m:rPr>
            <m:sty m:val="bi"/>
          </m:rPr>
          <w:rPr>
            <w:rFonts w:ascii="Cambria Math" w:hAnsi="Cambria Math"/>
          </w:rPr>
          <m:t>=2</m:t>
        </m:r>
        <m:func>
          <m:funcPr>
            <m:ctrlPr>
              <w:rPr>
                <w:rFonts w:ascii="Cambria Math" w:hAnsi="Cambria Math"/>
                <w:b/>
                <w:i/>
              </w:rPr>
            </m:ctrlPr>
          </m:funcPr>
          <m:fName>
            <m:sSup>
              <m:sSupPr>
                <m:ctrlPr>
                  <w:rPr>
                    <w:rFonts w:ascii="Cambria Math" w:hAnsi="Cambria Math"/>
                    <w:b/>
                    <w:i/>
                  </w:rPr>
                </m:ctrlPr>
              </m:sSupPr>
              <m:e>
                <m:r>
                  <m:rPr>
                    <m:sty m:val="b"/>
                  </m:rPr>
                  <w:rPr>
                    <w:rFonts w:ascii="Cambria Math" w:hAnsi="Cambria Math"/>
                  </w:rPr>
                  <m:t>tan</m:t>
                </m:r>
              </m:e>
              <m:sup>
                <m:r>
                  <m:rPr>
                    <m:sty m:val="bi"/>
                  </m:rPr>
                  <w:rPr>
                    <w:rFonts w:ascii="Cambria Math" w:hAnsi="Cambria Math"/>
                  </w:rPr>
                  <m:t>-1</m:t>
                </m:r>
              </m:sup>
            </m:sSup>
          </m:fName>
          <m:e>
            <m:f>
              <m:fPr>
                <m:ctrlPr>
                  <w:rPr>
                    <w:rFonts w:ascii="Cambria Math" w:hAnsi="Cambria Math"/>
                    <w:b/>
                    <w:i/>
                  </w:rPr>
                </m:ctrlPr>
              </m:fPr>
              <m:num>
                <m:r>
                  <m:rPr>
                    <m:sty m:val="bi"/>
                  </m:rPr>
                  <w:rPr>
                    <w:rFonts w:ascii="Cambria Math" w:hAnsi="Cambria Math"/>
                  </w:rPr>
                  <m:t>H</m:t>
                </m:r>
              </m:num>
              <m:den>
                <m:r>
                  <m:rPr>
                    <m:sty m:val="bi"/>
                  </m:rPr>
                  <w:rPr>
                    <w:rFonts w:ascii="Cambria Math" w:hAnsi="Cambria Math"/>
                  </w:rPr>
                  <m:t>R</m:t>
                </m:r>
              </m:den>
            </m:f>
          </m:e>
        </m:func>
      </m:oMath>
      <w:r w:rsidRPr="00610D83">
        <w:rPr>
          <w:b/>
        </w:rPr>
        <w:t xml:space="preserve"> EC.1</w:t>
      </w:r>
    </w:p>
    <w:p w14:paraId="136034A5"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Donde H y R son la altura de la gota y el radio mojado, respectivamente. A medida que la gota se evapora, la gota se convierte en una película delgada con un espesor del orden de submicrómetros. Consideramos una película delgada similar a un panqueque que humedece parcialmente la superficie con un ángulo de contacto θ E y un espesor h 0 (Rajat Mittal, 2020)</w:t>
      </w:r>
    </w:p>
    <w:p w14:paraId="73258E9F" w14:textId="77777777" w:rsidR="004208A1" w:rsidRPr="00610D83" w:rsidRDefault="004208A1" w:rsidP="004208A1">
      <w:pPr>
        <w:pStyle w:val="NormalWeb"/>
        <w:spacing w:after="0" w:afterAutospacing="0" w:line="360" w:lineRule="auto"/>
        <w:jc w:val="center"/>
        <w:rPr>
          <w:b/>
        </w:rPr>
      </w:pPr>
      <m:oMath>
        <m:r>
          <m:rPr>
            <m:sty m:val="bi"/>
          </m:rPr>
          <w:rPr>
            <w:rFonts w:ascii="Cambria Math" w:hAnsi="Cambria Math"/>
          </w:rPr>
          <m:t>V=π</m:t>
        </m:r>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r>
          <m:rPr>
            <m:sty m:val="bi"/>
          </m:rPr>
          <w:rPr>
            <w:rFonts w:ascii="Cambria Math" w:hAnsi="Cambria Math"/>
          </w:rPr>
          <m:t>h</m:t>
        </m:r>
      </m:oMath>
      <w:r w:rsidRPr="00610D83">
        <w:rPr>
          <w:b/>
        </w:rPr>
        <w:t xml:space="preserve">                                           EC.2</w:t>
      </w:r>
    </w:p>
    <w:p w14:paraId="101AD8AC"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Donde h es el espesor de la película y el volumen inicial de la película es V 0 = πR 2 h 0 . La presión de separación en la película (Π, N / m 2 ) en función del espesor de la película ( h ) viene dada por 16,17 (Rajat Mittal, 2020)</w:t>
      </w:r>
    </w:p>
    <w:p w14:paraId="00CA21F4" w14:textId="77777777" w:rsidR="004208A1" w:rsidRPr="00610D83" w:rsidRDefault="004208A1" w:rsidP="004208A1">
      <w:pPr>
        <w:pStyle w:val="NormalWeb"/>
        <w:spacing w:after="0" w:afterAutospacing="0" w:line="360" w:lineRule="auto"/>
        <w:jc w:val="center"/>
        <w:rPr>
          <w:b/>
        </w:rPr>
      </w:pPr>
      <m:oMath>
        <m:r>
          <m:rPr>
            <m:sty m:val="bi"/>
          </m:rPr>
          <w:rPr>
            <w:rFonts w:ascii="Cambria Math" w:hAnsi="Cambria Math"/>
          </w:rPr>
          <m:t>II</m:t>
        </m:r>
        <m:d>
          <m:dPr>
            <m:ctrlPr>
              <w:rPr>
                <w:rFonts w:ascii="Cambria Math" w:hAnsi="Cambria Math"/>
                <w:b/>
                <w:i/>
              </w:rPr>
            </m:ctrlPr>
          </m:dPr>
          <m:e>
            <m:r>
              <m:rPr>
                <m:sty m:val="bi"/>
              </m:rPr>
              <w:rPr>
                <w:rFonts w:ascii="Cambria Math" w:hAnsi="Cambria Math"/>
              </w:rPr>
              <m:t>h</m:t>
            </m:r>
          </m:e>
        </m:d>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H</m:t>
                </m:r>
              </m:sub>
            </m:sSub>
          </m:num>
          <m:den>
            <m:r>
              <m:rPr>
                <m:sty m:val="bi"/>
              </m:rPr>
              <w:rPr>
                <w:rFonts w:ascii="Cambria Math" w:hAnsi="Cambria Math"/>
              </w:rPr>
              <m:t>6</m:t>
            </m:r>
            <m:r>
              <m:rPr>
                <m:sty m:val="bi"/>
              </m:rPr>
              <w:rPr>
                <w:rFonts w:ascii="Cambria Math" w:hAnsi="Cambria Math"/>
              </w:rPr>
              <m:t>π</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3</m:t>
                </m:r>
              </m:sup>
            </m:sSup>
          </m:den>
        </m:f>
      </m:oMath>
      <w:r w:rsidRPr="00610D83">
        <w:rPr>
          <w:b/>
        </w:rPr>
        <w:t xml:space="preserve">                                        EC.3</w:t>
      </w:r>
    </w:p>
    <w:p w14:paraId="505651E1"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Donde A H es la constante de Hamaker (julios). La ley de Hertz-Knudsen describe el flujo de masa por evaporación J kg / m 2 s de una película líquida delgada en su vapor saturado utilizando la teoría cinética de los gases. La expresión de J viene dada por 20,21,23-25 (Rajat Mittal, 2020)</w:t>
      </w:r>
    </w:p>
    <w:p w14:paraId="461CCDAD" w14:textId="77777777" w:rsidR="004208A1" w:rsidRPr="00610D83" w:rsidRDefault="004208A1" w:rsidP="004208A1">
      <w:pPr>
        <w:pStyle w:val="NormalWeb"/>
        <w:spacing w:after="0" w:afterAutospacing="0" w:line="360" w:lineRule="auto"/>
        <w:jc w:val="center"/>
        <w:rPr>
          <w:b/>
        </w:rPr>
      </w:pPr>
      <m:oMath>
        <m:r>
          <m:rPr>
            <m:sty m:val="bi"/>
          </m:rPr>
          <w:rPr>
            <w:rFonts w:ascii="Cambria Math" w:hAnsi="Cambria Math"/>
          </w:rPr>
          <m:t>J=</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num>
          <m:den>
            <m:rad>
              <m:radPr>
                <m:degHide m:val="1"/>
                <m:ctrlPr>
                  <w:rPr>
                    <w:rFonts w:ascii="Cambria Math" w:hAnsi="Cambria Math"/>
                    <w:b/>
                    <w:i/>
                  </w:rPr>
                </m:ctrlPr>
              </m:radPr>
              <m:deg/>
              <m:e>
                <m:r>
                  <m:rPr>
                    <m:sty m:val="bi"/>
                  </m:rPr>
                  <w:rPr>
                    <w:rFonts w:ascii="Cambria Math" w:hAnsi="Cambria Math"/>
                  </w:rPr>
                  <m:t>2</m:t>
                </m:r>
                <m:r>
                  <m:rPr>
                    <m:sty m:val="bi"/>
                  </m:rPr>
                  <w:rPr>
                    <w:rFonts w:ascii="Cambria Math" w:hAnsi="Cambria Math"/>
                  </w:rPr>
                  <m:t>π</m:t>
                </m:r>
                <m:r>
                  <m:rPr>
                    <m:scr m:val="fraktur"/>
                    <m:sty m:val="bi"/>
                  </m:rPr>
                  <w:rPr>
                    <w:rFonts w:ascii="Cambria Math" w:hAnsi="Cambria Math"/>
                  </w:rPr>
                  <m:t>R</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sat</m:t>
                    </m:r>
                  </m:sub>
                </m:sSub>
              </m:e>
            </m:rad>
          </m:den>
        </m:f>
        <m:d>
          <m:dPr>
            <m:begChr m:val="["/>
            <m:endChr m:val="]"/>
            <m:ctrlPr>
              <w:rPr>
                <w:rFonts w:ascii="Cambria Math" w:hAnsi="Cambria Math"/>
                <w:b/>
                <w:i/>
              </w:rPr>
            </m:ctrlPr>
          </m:dPr>
          <m:e>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PL</m:t>
                </m:r>
              </m:den>
            </m:f>
            <m:d>
              <m:dPr>
                <m:ctrlPr>
                  <w:rPr>
                    <w:rFonts w:ascii="Cambria Math" w:hAnsi="Cambria Math"/>
                    <w:b/>
                    <w:i/>
                  </w:rPr>
                </m:ctrlPr>
              </m:dPr>
              <m:e>
                <m:r>
                  <m:rPr>
                    <m:sty m:val="bi"/>
                  </m:rPr>
                  <w:rPr>
                    <w:rFonts w:ascii="Cambria Math" w:hAnsi="Cambria Math"/>
                  </w:rPr>
                  <m:t>P-</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e>
            </m:d>
            <m:r>
              <m:rPr>
                <m:sty m:val="bi"/>
              </m:rPr>
              <w:rPr>
                <w:rFonts w:ascii="Cambria Math" w:hAnsi="Cambria Math"/>
              </w:rPr>
              <m:t>+</m:t>
            </m:r>
            <m:f>
              <m:fPr>
                <m:ctrlPr>
                  <w:rPr>
                    <w:rFonts w:ascii="Cambria Math" w:hAnsi="Cambria Math"/>
                    <w:b/>
                    <w:i/>
                  </w:rPr>
                </m:ctrlPr>
              </m:fPr>
              <m:num>
                <m:r>
                  <m:rPr>
                    <m:sty m:val="bi"/>
                  </m:rPr>
                  <w:rPr>
                    <w:rFonts w:ascii="Cambria Math" w:hAnsi="Cambria Math"/>
                  </w:rPr>
                  <m:t>La</m:t>
                </m:r>
              </m:num>
              <m:den>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sat</m:t>
                    </m:r>
                  </m:sub>
                </m:sSub>
              </m:den>
            </m:f>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LV</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sat</m:t>
                    </m:r>
                  </m:sub>
                </m:sSub>
              </m:e>
            </m:d>
          </m:e>
        </m:d>
      </m:oMath>
      <w:r w:rsidRPr="00610D83">
        <w:rPr>
          <w:b/>
        </w:rPr>
        <w:t xml:space="preserve"> EC.4</w:t>
      </w:r>
    </w:p>
    <w:p w14:paraId="20F84782" w14:textId="77777777" w:rsidR="00AB7AD9" w:rsidRPr="00AB7AD9" w:rsidRDefault="00AB7AD9" w:rsidP="00AB7AD9">
      <w:pPr>
        <w:spacing w:after="0" w:line="360" w:lineRule="auto"/>
        <w:jc w:val="both"/>
        <w:rPr>
          <w:rFonts w:ascii="Times New Roman" w:hAnsi="Times New Roman" w:hint="eastAsia"/>
          <w:sz w:val="24"/>
          <w:szCs w:val="24"/>
        </w:rPr>
      </w:pPr>
      <w:r w:rsidRPr="00AB7AD9">
        <w:rPr>
          <w:rFonts w:ascii="Times New Roman" w:hAnsi="Times New Roman"/>
          <w:sz w:val="24"/>
          <w:szCs w:val="24"/>
        </w:rPr>
        <w:t xml:space="preserve">Donde P es la presión en la película líquida, </w:t>
      </w:r>
      <w:r w:rsidRPr="00AB7AD9">
        <w:rPr>
          <w:rFonts w:ascii="Times New Roman" w:hAnsi="Times New Roman" w:cs="Cambria Math"/>
          <w:sz w:val="24"/>
          <w:szCs w:val="24"/>
        </w:rPr>
        <w:t>ℛ</w:t>
      </w:r>
      <w:r w:rsidRPr="00AB7AD9">
        <w:rPr>
          <w:rFonts w:ascii="Times New Roman" w:hAnsi="Times New Roman"/>
          <w:sz w:val="24"/>
          <w:szCs w:val="24"/>
        </w:rPr>
        <w:t xml:space="preserve"> la constante de gas ideal por unidad de masa, T sat es la temperatura de saturaci</w:t>
      </w:r>
      <w:r w:rsidRPr="00AB7AD9">
        <w:rPr>
          <w:rFonts w:ascii="Times New Roman" w:hAnsi="Times New Roman" w:cs="Calibri"/>
          <w:sz w:val="24"/>
          <w:szCs w:val="24"/>
        </w:rPr>
        <w:t>ó</w:t>
      </w:r>
      <w:r w:rsidRPr="00AB7AD9">
        <w:rPr>
          <w:rFonts w:ascii="Times New Roman" w:hAnsi="Times New Roman"/>
          <w:sz w:val="24"/>
          <w:szCs w:val="24"/>
        </w:rPr>
        <w:t xml:space="preserve">n del líquido, La es el calor latente de vaporización por unidad de masa, T LV es la temperatura de la interfaz líquido-vapor (LV) y ρ V y ρ L son las densidades del líquido y del vapor líquido, respectivamente. Se considera la película evaporante y el sustrato a temperatura ambiente ( T amb) y desprecie la caída de temperatura a lo largo del espesor de la película. Esto se justifica para un sustrato térmicamente conductor y si la relación entre el espesor de la película y el sustrato es muy pequeña. El vapor líquido está en estado saturado (es decir, 100% de humedad relativa) justo por encima de la interfaz líquido-vapor. Por lo </w:t>
      </w:r>
      <w:r w:rsidRPr="00AB7AD9">
        <w:rPr>
          <w:rFonts w:ascii="Times New Roman" w:hAnsi="Times New Roman" w:hint="eastAsia"/>
          <w:sz w:val="24"/>
          <w:szCs w:val="24"/>
        </w:rPr>
        <w:t xml:space="preserve">tanto, T LV </w:t>
      </w:r>
      <w:r w:rsidRPr="00AB7AD9">
        <w:rPr>
          <w:rFonts w:ascii="Times New Roman" w:hAnsi="Times New Roman" w:hint="eastAsia"/>
          <w:sz w:val="24"/>
          <w:szCs w:val="24"/>
        </w:rPr>
        <w:t>≈</w:t>
      </w:r>
      <w:r w:rsidRPr="00AB7AD9">
        <w:rPr>
          <w:rFonts w:ascii="Times New Roman" w:hAnsi="Times New Roman" w:hint="eastAsia"/>
          <w:sz w:val="24"/>
          <w:szCs w:val="24"/>
        </w:rPr>
        <w:t xml:space="preserve"> T sat </w:t>
      </w:r>
      <w:r w:rsidRPr="00AB7AD9">
        <w:rPr>
          <w:rFonts w:ascii="Times New Roman" w:hAnsi="Times New Roman" w:hint="eastAsia"/>
          <w:sz w:val="24"/>
          <w:szCs w:val="24"/>
        </w:rPr>
        <w:t>≈</w:t>
      </w:r>
      <w:r w:rsidRPr="00AB7AD9">
        <w:rPr>
          <w:rFonts w:ascii="Times New Roman" w:hAnsi="Times New Roman" w:hint="eastAsia"/>
          <w:sz w:val="24"/>
          <w:szCs w:val="24"/>
        </w:rPr>
        <w:t xml:space="preserve"> T amb y el último término de la Ec. (4) es cero. La ecuación (4) se simplifica a (Rajat Mittal, 2020)</w:t>
      </w:r>
    </w:p>
    <w:p w14:paraId="46D35E9D" w14:textId="77777777" w:rsidR="004208A1" w:rsidRPr="008F7F07" w:rsidRDefault="004208A1" w:rsidP="004208A1">
      <w:pPr>
        <w:pStyle w:val="NormalWeb"/>
        <w:spacing w:after="0" w:afterAutospacing="0" w:line="360" w:lineRule="auto"/>
        <w:jc w:val="center"/>
        <w:rPr>
          <w:b/>
          <w:lang w:val="en-US"/>
        </w:rPr>
      </w:pPr>
      <m:oMath>
        <m:r>
          <m:rPr>
            <m:sty m:val="bi"/>
          </m:rPr>
          <w:rPr>
            <w:rFonts w:ascii="Cambria Math" w:hAnsi="Cambria Math"/>
          </w:rPr>
          <m:t>J</m:t>
        </m:r>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num>
          <m:den>
            <m:r>
              <m:rPr>
                <m:sty m:val="bi"/>
              </m:rPr>
              <w:rPr>
                <w:rFonts w:ascii="Cambria Math" w:hAnsi="Cambria Math"/>
              </w:rPr>
              <m:t>PL</m:t>
            </m:r>
            <m:rad>
              <m:radPr>
                <m:degHide m:val="1"/>
                <m:ctrlPr>
                  <w:rPr>
                    <w:rFonts w:ascii="Cambria Math" w:hAnsi="Cambria Math"/>
                    <w:b/>
                    <w:i/>
                  </w:rPr>
                </m:ctrlPr>
              </m:radPr>
              <m:deg/>
              <m:e>
                <m:r>
                  <m:rPr>
                    <m:sty m:val="bi"/>
                  </m:rPr>
                  <w:rPr>
                    <w:rFonts w:ascii="Cambria Math" w:hAnsi="Cambria Math"/>
                  </w:rPr>
                  <m:t>2</m:t>
                </m:r>
                <m:r>
                  <m:rPr>
                    <m:sty m:val="bi"/>
                  </m:rPr>
                  <w:rPr>
                    <w:rFonts w:ascii="Cambria Math" w:hAnsi="Cambria Math"/>
                  </w:rPr>
                  <m:t>π</m:t>
                </m:r>
                <m:r>
                  <m:rPr>
                    <m:scr m:val="fraktur"/>
                    <m:sty m:val="bi"/>
                  </m:rPr>
                  <w:rPr>
                    <w:rFonts w:ascii="Cambria Math" w:hAnsi="Cambria Math"/>
                  </w:rPr>
                  <m:t>R</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sat</m:t>
                    </m:r>
                  </m:sub>
                </m:sSub>
              </m:e>
            </m:rad>
          </m:den>
        </m:f>
        <m:d>
          <m:dPr>
            <m:ctrlPr>
              <w:rPr>
                <w:rFonts w:ascii="Cambria Math" w:hAnsi="Cambria Math"/>
                <w:b/>
                <w:i/>
              </w:rPr>
            </m:ctrlPr>
          </m:dPr>
          <m:e>
            <m:r>
              <m:rPr>
                <m:sty m:val="bi"/>
              </m:rPr>
              <w:rPr>
                <w:rFonts w:ascii="Cambria Math" w:hAnsi="Cambria Math"/>
              </w:rPr>
              <m:t>P</m:t>
            </m:r>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e>
        </m:d>
      </m:oMath>
      <w:r w:rsidRPr="008F7F07">
        <w:rPr>
          <w:b/>
          <w:lang w:val="en-US"/>
        </w:rPr>
        <w:t xml:space="preserve">                     EC.5</w:t>
      </w:r>
    </w:p>
    <w:p w14:paraId="35E182FB" w14:textId="77777777" w:rsidR="004208A1" w:rsidRPr="008F7F07" w:rsidRDefault="004208A1" w:rsidP="004208A1">
      <w:pPr>
        <w:pStyle w:val="NormalWeb"/>
        <w:spacing w:after="0" w:afterAutospacing="0" w:line="360" w:lineRule="auto"/>
        <w:jc w:val="center"/>
        <w:rPr>
          <w:b/>
          <w:lang w:val="en-US"/>
        </w:rPr>
      </w:pPr>
      <m:oMath>
        <m:r>
          <m:rPr>
            <m:sty m:val="bi"/>
          </m:rPr>
          <w:rPr>
            <w:rFonts w:ascii="Cambria Math" w:hAnsi="Cambria Math"/>
          </w:rPr>
          <m:t>P</m:t>
        </m:r>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r>
          <m:rPr>
            <m:sty m:val="bi"/>
          </m:rPr>
          <w:rPr>
            <w:rFonts w:ascii="Cambria Math" w:hAnsi="Cambria Math"/>
            <w:lang w:val="en-US"/>
          </w:rPr>
          <m:t>=</m:t>
        </m:r>
        <m:r>
          <m:rPr>
            <m:sty m:val="bi"/>
          </m:rPr>
          <w:rPr>
            <w:rFonts w:ascii="Cambria Math" w:hAnsi="Cambria Math"/>
          </w:rPr>
          <m:t>II</m:t>
        </m:r>
        <m:d>
          <m:dPr>
            <m:ctrlPr>
              <w:rPr>
                <w:rFonts w:ascii="Cambria Math" w:hAnsi="Cambria Math"/>
                <w:b/>
                <w:i/>
              </w:rPr>
            </m:ctrlPr>
          </m:dPr>
          <m:e>
            <m:r>
              <m:rPr>
                <m:sty m:val="bi"/>
              </m:rPr>
              <w:rPr>
                <w:rFonts w:ascii="Cambria Math" w:hAnsi="Cambria Math"/>
              </w:rPr>
              <m:t>h</m:t>
            </m:r>
          </m:e>
        </m:d>
        <m:r>
          <m:rPr>
            <m:sty m:val="bi"/>
          </m:rPr>
          <w:rPr>
            <w:rFonts w:ascii="Cambria Math" w:hAnsi="Cambria Math"/>
            <w:lang w:val="en-US"/>
          </w:rPr>
          <m:t>-</m:t>
        </m:r>
        <m:f>
          <m:fPr>
            <m:ctrlPr>
              <w:rPr>
                <w:rFonts w:ascii="Cambria Math" w:hAnsi="Cambria Math"/>
                <w:b/>
                <w:i/>
              </w:rPr>
            </m:ctrlPr>
          </m:fPr>
          <m:num>
            <m:r>
              <m:rPr>
                <m:sty m:val="bi"/>
              </m:rPr>
              <w:rPr>
                <w:rFonts w:ascii="Cambria Math" w:hAnsi="Cambria Math"/>
              </w:rPr>
              <m:t>γ</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d</m:t>
                    </m:r>
                  </m:e>
                  <m:sup>
                    <m:r>
                      <m:rPr>
                        <m:sty m:val="bi"/>
                      </m:rPr>
                      <w:rPr>
                        <w:rFonts w:ascii="Cambria Math" w:hAnsi="Cambria Math"/>
                      </w:rPr>
                      <m:t>2</m:t>
                    </m:r>
                  </m:sup>
                </m:sSup>
                <m:r>
                  <m:rPr>
                    <m:sty m:val="bi"/>
                  </m:rPr>
                  <w:rPr>
                    <w:rFonts w:ascii="Cambria Math" w:hAnsi="Cambria Math"/>
                  </w:rPr>
                  <m:t>z</m:t>
                </m:r>
              </m:num>
              <m:den>
                <m:sSup>
                  <m:sSupPr>
                    <m:ctrlPr>
                      <w:rPr>
                        <w:rFonts w:ascii="Cambria Math" w:hAnsi="Cambria Math"/>
                        <w:b/>
                        <w:i/>
                      </w:rPr>
                    </m:ctrlPr>
                  </m:sSupPr>
                  <m:e>
                    <m:r>
                      <m:rPr>
                        <m:sty m:val="bi"/>
                      </m:rPr>
                      <w:rPr>
                        <w:rFonts w:ascii="Cambria Math" w:hAnsi="Cambria Math"/>
                      </w:rPr>
                      <m:t>dr</m:t>
                    </m:r>
                  </m:e>
                  <m:sup>
                    <m:r>
                      <m:rPr>
                        <m:sty m:val="bi"/>
                      </m:rPr>
                      <w:rPr>
                        <w:rFonts w:ascii="Cambria Math" w:hAnsi="Cambria Math"/>
                      </w:rPr>
                      <m:t>2</m:t>
                    </m:r>
                  </m:sup>
                </m:sSup>
              </m:den>
            </m:f>
          </m:num>
          <m:den>
            <m:sSup>
              <m:sSupPr>
                <m:ctrlPr>
                  <w:rPr>
                    <w:rFonts w:ascii="Cambria Math" w:hAnsi="Cambria Math"/>
                    <w:b/>
                    <w:i/>
                  </w:rPr>
                </m:ctrlPr>
              </m:sSupPr>
              <m:e>
                <m:d>
                  <m:dPr>
                    <m:begChr m:val="["/>
                    <m:endChr m:val="]"/>
                    <m:ctrlPr>
                      <w:rPr>
                        <w:rFonts w:ascii="Cambria Math" w:hAnsi="Cambria Math"/>
                        <w:b/>
                        <w:i/>
                      </w:rPr>
                    </m:ctrlPr>
                  </m:dPr>
                  <m:e>
                    <m:r>
                      <m:rPr>
                        <m:sty m:val="bi"/>
                      </m:rPr>
                      <w:rPr>
                        <w:rFonts w:ascii="Cambria Math" w:hAnsi="Cambria Math"/>
                      </w:rPr>
                      <m:t>1</m:t>
                    </m:r>
                    <m:r>
                      <m:rPr>
                        <m:sty m:val="bi"/>
                      </m:rPr>
                      <w:rPr>
                        <w:rFonts w:ascii="Cambria Math" w:hAnsi="Cambria Math"/>
                        <w:lang w:val="en-US"/>
                      </w:rPr>
                      <m:t>+</m:t>
                    </m:r>
                    <m:sSup>
                      <m:sSupPr>
                        <m:ctrlPr>
                          <w:rPr>
                            <w:rFonts w:ascii="Cambria Math" w:hAnsi="Cambria Math"/>
                            <w:b/>
                            <w:i/>
                          </w:rPr>
                        </m:ctrlPr>
                      </m:sSupPr>
                      <m:e>
                        <m:d>
                          <m:dPr>
                            <m:ctrlPr>
                              <w:rPr>
                                <w:rFonts w:ascii="Cambria Math" w:hAnsi="Cambria Math"/>
                                <w:b/>
                                <w:i/>
                              </w:rPr>
                            </m:ctrlPr>
                          </m:dPr>
                          <m:e>
                            <m:f>
                              <m:fPr>
                                <m:ctrlPr>
                                  <w:rPr>
                                    <w:rFonts w:ascii="Cambria Math" w:hAnsi="Cambria Math"/>
                                    <w:b/>
                                    <w:i/>
                                  </w:rPr>
                                </m:ctrlPr>
                              </m:fPr>
                              <m:num>
                                <m:r>
                                  <m:rPr>
                                    <m:sty m:val="bi"/>
                                  </m:rPr>
                                  <w:rPr>
                                    <w:rFonts w:ascii="Cambria Math" w:hAnsi="Cambria Math"/>
                                  </w:rPr>
                                  <m:t>dz</m:t>
                                </m:r>
                              </m:num>
                              <m:den>
                                <m:r>
                                  <m:rPr>
                                    <m:sty m:val="bi"/>
                                  </m:rPr>
                                  <w:rPr>
                                    <w:rFonts w:ascii="Cambria Math" w:hAnsi="Cambria Math"/>
                                  </w:rPr>
                                  <m:t>dr</m:t>
                                </m:r>
                              </m:den>
                            </m:f>
                          </m:e>
                        </m:d>
                      </m:e>
                      <m:sup>
                        <m:r>
                          <m:rPr>
                            <m:sty m:val="bi"/>
                          </m:rPr>
                          <w:rPr>
                            <w:rFonts w:ascii="Cambria Math" w:hAnsi="Cambria Math"/>
                          </w:rPr>
                          <m:t>2</m:t>
                        </m:r>
                      </m:sup>
                    </m:sSup>
                  </m:e>
                </m:d>
              </m:e>
              <m:sup>
                <m:r>
                  <m:rPr>
                    <m:sty m:val="bi"/>
                  </m:rPr>
                  <w:rPr>
                    <w:rFonts w:ascii="Cambria Math" w:hAnsi="Cambria Math"/>
                  </w:rPr>
                  <m:t>3</m:t>
                </m:r>
                <m:r>
                  <m:rPr>
                    <m:sty m:val="bi"/>
                  </m:rPr>
                  <w:rPr>
                    <w:rFonts w:ascii="Cambria Math" w:hAnsi="Cambria Math"/>
                    <w:lang w:val="en-US"/>
                  </w:rPr>
                  <m:t>/</m:t>
                </m:r>
                <m:r>
                  <m:rPr>
                    <m:sty m:val="bi"/>
                  </m:rPr>
                  <w:rPr>
                    <w:rFonts w:ascii="Cambria Math" w:hAnsi="Cambria Math"/>
                  </w:rPr>
                  <m:t>2</m:t>
                </m:r>
              </m:sup>
            </m:sSup>
          </m:den>
        </m:f>
      </m:oMath>
      <w:r w:rsidRPr="008F7F07">
        <w:rPr>
          <w:b/>
          <w:lang w:val="en-US"/>
        </w:rPr>
        <w:t xml:space="preserve">             EC.6</w:t>
      </w:r>
    </w:p>
    <w:p w14:paraId="51C33B9F"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Donde el segundo término denota la presión de Laplace en la película y γ es la tensión superficial de la película con respecto al aire. Usando un análisis de orden de magnitud, las derivadas en la Ec. (6) se aproximan como d 2 z / dr 2 ~ h / R 2 y dz / dr ~ h / R . Dado que h / R </w:t>
      </w:r>
      <w:r w:rsidRPr="00AB7AD9">
        <w:rPr>
          <w:rFonts w:ascii="Cambria Math" w:hAnsi="Cambria Math" w:cs="Cambria Math"/>
          <w:sz w:val="24"/>
          <w:szCs w:val="24"/>
        </w:rPr>
        <w:t>≪</w:t>
      </w:r>
      <w:r w:rsidRPr="00AB7AD9">
        <w:rPr>
          <w:rFonts w:ascii="Times New Roman" w:hAnsi="Times New Roman"/>
          <w:sz w:val="24"/>
          <w:szCs w:val="24"/>
        </w:rPr>
        <w:t xml:space="preserve"> 1, aproximamos dz / dr </w:t>
      </w:r>
      <w:r w:rsidRPr="00AB7AD9">
        <w:rPr>
          <w:rFonts w:ascii="Times New Roman" w:hAnsi="Times New Roman" w:hint="eastAsia"/>
          <w:sz w:val="24"/>
          <w:szCs w:val="24"/>
        </w:rPr>
        <w:t>≈</w:t>
      </w:r>
      <w:r w:rsidRPr="00AB7AD9">
        <w:rPr>
          <w:rFonts w:ascii="Times New Roman" w:hAnsi="Times New Roman"/>
          <w:sz w:val="24"/>
          <w:szCs w:val="24"/>
        </w:rPr>
        <w:t xml:space="preserve"> 0. Por lo tanto, usando esta aproximación y la Ec. (3) , la presión dentro de la película viene dada por (Rajat Mittal, 2020)</w:t>
      </w:r>
    </w:p>
    <w:p w14:paraId="3F4D506F" w14:textId="77777777" w:rsidR="004208A1" w:rsidRDefault="004208A1" w:rsidP="004208A1">
      <w:pPr>
        <w:pStyle w:val="NormalWeb"/>
        <w:spacing w:line="360" w:lineRule="auto"/>
        <w:jc w:val="center"/>
        <w:rPr>
          <w:b/>
        </w:rPr>
      </w:pPr>
      <m:oMath>
        <m:r>
          <m:rPr>
            <m:sty m:val="bi"/>
          </m:rPr>
          <w:rPr>
            <w:rFonts w:ascii="Cambria Math" w:hAnsi="Cambria Math"/>
          </w:rPr>
          <m:t>P-</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H</m:t>
                </m:r>
              </m:sub>
            </m:sSub>
          </m:num>
          <m:den>
            <m:r>
              <m:rPr>
                <m:sty m:val="bi"/>
              </m:rPr>
              <w:rPr>
                <w:rFonts w:ascii="Cambria Math" w:hAnsi="Cambria Math"/>
              </w:rPr>
              <m:t>6</m:t>
            </m:r>
            <m:r>
              <m:rPr>
                <m:sty m:val="bi"/>
              </m:rPr>
              <w:rPr>
                <w:rFonts w:ascii="Cambria Math" w:hAnsi="Cambria Math"/>
              </w:rPr>
              <m:t>π</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3</m:t>
                </m:r>
              </m:sup>
            </m:sSup>
          </m:den>
        </m:f>
        <m:r>
          <m:rPr>
            <m:sty m:val="bi"/>
          </m:rPr>
          <w:rPr>
            <w:rFonts w:ascii="Cambria Math" w:hAnsi="Cambria Math"/>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γ</m:t>
                </m:r>
              </m:e>
              <m:sup>
                <m:r>
                  <m:rPr>
                    <m:sty m:val="bi"/>
                  </m:rPr>
                  <w:rPr>
                    <w:rFonts w:ascii="Cambria Math" w:hAnsi="Cambria Math"/>
                  </w:rPr>
                  <m:t>h</m:t>
                </m:r>
              </m:sup>
            </m:sSup>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oMath>
      <w:r w:rsidRPr="00610D83">
        <w:rPr>
          <w:b/>
          <w:i/>
        </w:rPr>
        <w:t xml:space="preserve"> </w:t>
      </w:r>
      <w:r w:rsidRPr="00610D83">
        <w:rPr>
          <w:b/>
        </w:rPr>
        <w:t>EC.7</w:t>
      </w:r>
    </w:p>
    <w:p w14:paraId="1413936F" w14:textId="77777777" w:rsidR="004208A1" w:rsidRPr="006E64CA" w:rsidRDefault="004208A1" w:rsidP="004208A1">
      <w:pPr>
        <w:spacing w:after="0" w:line="360" w:lineRule="auto"/>
        <w:jc w:val="center"/>
        <w:rPr>
          <w:rFonts w:ascii="Times New Roman" w:hAnsi="Times New Roman"/>
          <w:sz w:val="24"/>
          <w:szCs w:val="24"/>
        </w:rPr>
      </w:pPr>
    </w:p>
    <w:p w14:paraId="4453223A" w14:textId="28CF675E" w:rsidR="00AB7AD9" w:rsidRPr="004208A1" w:rsidRDefault="006E64CA" w:rsidP="004208A1">
      <w:pPr>
        <w:spacing w:after="0" w:line="360" w:lineRule="auto"/>
        <w:jc w:val="center"/>
        <w:rPr>
          <w:rFonts w:ascii="Times New Roman" w:hAnsi="Times New Roman"/>
          <w:sz w:val="20"/>
          <w:szCs w:val="24"/>
        </w:rPr>
      </w:pPr>
      <w:r w:rsidRPr="00610D83">
        <w:rPr>
          <w:noProof/>
        </w:rPr>
        <w:drawing>
          <wp:anchor distT="0" distB="0" distL="114300" distR="114300" simplePos="0" relativeHeight="251660288" behindDoc="0" locked="0" layoutInCell="1" allowOverlap="1" wp14:anchorId="74393A12" wp14:editId="44A47BA6">
            <wp:simplePos x="0" y="0"/>
            <wp:positionH relativeFrom="column">
              <wp:posOffset>1713865</wp:posOffset>
            </wp:positionH>
            <wp:positionV relativeFrom="paragraph">
              <wp:posOffset>159385</wp:posOffset>
            </wp:positionV>
            <wp:extent cx="2695575" cy="2054225"/>
            <wp:effectExtent l="0" t="0" r="9525" b="3175"/>
            <wp:wrapTopAndBottom/>
            <wp:docPr id="4" name="Imagen 4" descr="An external file that holds a picture, illustration, etc.&#10;Object name is PHFLE6-000032-061704_1-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PHFLE6-000032-061704_1-g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5575" cy="205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7AD9" w:rsidRPr="004208A1">
        <w:rPr>
          <w:rFonts w:ascii="Times New Roman" w:hAnsi="Times New Roman"/>
          <w:b/>
          <w:sz w:val="20"/>
          <w:szCs w:val="24"/>
        </w:rPr>
        <w:t>Figura 3:</w:t>
      </w:r>
      <w:r w:rsidR="00AB7AD9" w:rsidRPr="004208A1">
        <w:rPr>
          <w:rFonts w:ascii="Times New Roman" w:hAnsi="Times New Roman"/>
          <w:sz w:val="20"/>
          <w:szCs w:val="24"/>
        </w:rPr>
        <w:t xml:space="preserve"> Fórmula de secado de una gota respiratoria</w:t>
      </w:r>
    </w:p>
    <w:p w14:paraId="3B34BB56" w14:textId="69BD9379" w:rsidR="00AB7AD9" w:rsidRPr="004208A1" w:rsidRDefault="00AB7AD9" w:rsidP="004208A1">
      <w:pPr>
        <w:spacing w:after="0" w:line="360" w:lineRule="auto"/>
        <w:jc w:val="center"/>
        <w:rPr>
          <w:rFonts w:ascii="Times New Roman" w:hAnsi="Times New Roman"/>
          <w:sz w:val="18"/>
          <w:szCs w:val="24"/>
        </w:rPr>
      </w:pPr>
      <w:r w:rsidRPr="004208A1">
        <w:rPr>
          <w:rFonts w:ascii="Times New Roman" w:hAnsi="Times New Roman"/>
          <w:b/>
          <w:sz w:val="18"/>
          <w:szCs w:val="24"/>
        </w:rPr>
        <w:t>Fuente:</w:t>
      </w:r>
      <w:r w:rsidRPr="004208A1">
        <w:rPr>
          <w:rFonts w:ascii="Times New Roman" w:hAnsi="Times New Roman"/>
          <w:sz w:val="18"/>
          <w:szCs w:val="24"/>
        </w:rPr>
        <w:t xml:space="preserve"> (Agrawala, 2020)</w:t>
      </w:r>
    </w:p>
    <w:p w14:paraId="4E0BCC62" w14:textId="77777777" w:rsidR="004208A1" w:rsidRPr="00AB7AD9" w:rsidRDefault="004208A1" w:rsidP="00AB7AD9">
      <w:pPr>
        <w:spacing w:after="0" w:line="360" w:lineRule="auto"/>
        <w:jc w:val="both"/>
        <w:rPr>
          <w:rFonts w:ascii="Times New Roman" w:hAnsi="Times New Roman"/>
          <w:sz w:val="24"/>
          <w:szCs w:val="24"/>
        </w:rPr>
      </w:pPr>
    </w:p>
    <w:p w14:paraId="7103A170"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Además, obtenemos una ecuación diferencial ordinaria para calcular el tiempo de secado de la película. La tasa de pérdida de masa (kg / s) de la película en términos de J se expresa de la siguiente manera:</w:t>
      </w:r>
    </w:p>
    <w:p w14:paraId="5D46E4F7" w14:textId="77777777" w:rsidR="006E64CA" w:rsidRPr="00610D83" w:rsidRDefault="006E64CA" w:rsidP="006E64CA">
      <w:pPr>
        <w:pStyle w:val="NormalWeb"/>
        <w:spacing w:line="360" w:lineRule="auto"/>
        <w:jc w:val="center"/>
        <w:rPr>
          <w:b/>
          <w:lang w:val="en-US"/>
        </w:rPr>
      </w:pPr>
      <m:oMath>
        <m:r>
          <m:rPr>
            <m:sty m:val="bi"/>
          </m:rPr>
          <w:rPr>
            <w:rFonts w:ascii="Cambria Math" w:hAnsi="Cambria Math"/>
          </w:rPr>
          <m:t>J</m:t>
        </m:r>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V</m:t>
                </m:r>
              </m:sub>
            </m:sSub>
          </m:num>
          <m:den>
            <m:r>
              <m:rPr>
                <m:sty m:val="bi"/>
              </m:rPr>
              <w:rPr>
                <w:rFonts w:ascii="Cambria Math" w:hAnsi="Cambria Math"/>
              </w:rPr>
              <m:t>PL</m:t>
            </m:r>
            <m:rad>
              <m:radPr>
                <m:degHide m:val="1"/>
                <m:ctrlPr>
                  <w:rPr>
                    <w:rFonts w:ascii="Cambria Math" w:hAnsi="Cambria Math"/>
                    <w:b/>
                    <w:i/>
                  </w:rPr>
                </m:ctrlPr>
              </m:radPr>
              <m:deg/>
              <m:e>
                <m:r>
                  <m:rPr>
                    <m:sty m:val="bi"/>
                  </m:rPr>
                  <w:rPr>
                    <w:rFonts w:ascii="Cambria Math" w:hAnsi="Cambria Math"/>
                  </w:rPr>
                  <m:t>2</m:t>
                </m:r>
                <m:r>
                  <m:rPr>
                    <m:sty m:val="bi"/>
                  </m:rPr>
                  <w:rPr>
                    <w:rFonts w:ascii="Cambria Math" w:hAnsi="Cambria Math"/>
                  </w:rPr>
                  <m:t>π</m:t>
                </m:r>
                <m:r>
                  <m:rPr>
                    <m:scr m:val="fraktur"/>
                    <m:sty m:val="bi"/>
                  </m:rPr>
                  <w:rPr>
                    <w:rFonts w:ascii="Cambria Math" w:hAnsi="Cambria Math"/>
                  </w:rPr>
                  <m:t>R</m:t>
                </m:r>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amb</m:t>
                    </m:r>
                  </m:sub>
                </m:sSub>
              </m:e>
            </m:rad>
          </m:den>
        </m:f>
        <m:d>
          <m:dPr>
            <m:begChr m:val="["/>
            <m:endChr m:val="]"/>
            <m:ctrlPr>
              <w:rPr>
                <w:rFonts w:ascii="Cambria Math" w:hAnsi="Cambria Math"/>
                <w:b/>
                <w:i/>
              </w:rPr>
            </m:ctrlPr>
          </m:dPr>
          <m:e>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H</m:t>
                    </m:r>
                  </m:sub>
                </m:sSub>
              </m:num>
              <m:den>
                <m:r>
                  <m:rPr>
                    <m:sty m:val="bi"/>
                  </m:rPr>
                  <w:rPr>
                    <w:rFonts w:ascii="Cambria Math" w:hAnsi="Cambria Math"/>
                  </w:rPr>
                  <m:t>6</m:t>
                </m:r>
                <m:r>
                  <m:rPr>
                    <m:sty m:val="bi"/>
                  </m:rPr>
                  <w:rPr>
                    <w:rFonts w:ascii="Cambria Math" w:hAnsi="Cambria Math"/>
                  </w:rPr>
                  <m:t>π</m:t>
                </m:r>
                <m:sSup>
                  <m:sSupPr>
                    <m:ctrlPr>
                      <w:rPr>
                        <w:rFonts w:ascii="Cambria Math" w:hAnsi="Cambria Math"/>
                        <w:b/>
                        <w:i/>
                      </w:rPr>
                    </m:ctrlPr>
                  </m:sSupPr>
                  <m:e>
                    <m:r>
                      <m:rPr>
                        <m:sty m:val="bi"/>
                      </m:rPr>
                      <w:rPr>
                        <w:rFonts w:ascii="Cambria Math" w:hAnsi="Cambria Math"/>
                      </w:rPr>
                      <m:t>h</m:t>
                    </m:r>
                  </m:e>
                  <m:sup>
                    <m:r>
                      <m:rPr>
                        <m:sty m:val="bi"/>
                      </m:rPr>
                      <w:rPr>
                        <w:rFonts w:ascii="Cambria Math" w:hAnsi="Cambria Math"/>
                      </w:rPr>
                      <m:t>3</m:t>
                    </m:r>
                  </m:sup>
                </m:sSup>
              </m:den>
            </m:f>
            <m:r>
              <m:rPr>
                <m:sty m:val="bi"/>
              </m:rPr>
              <w:rPr>
                <w:rFonts w:ascii="Cambria Math" w:hAnsi="Cambria Math"/>
                <w:lang w:val="en-US"/>
              </w:rPr>
              <m:t>+</m:t>
            </m:r>
            <m:f>
              <m:fPr>
                <m:ctrlPr>
                  <w:rPr>
                    <w:rFonts w:ascii="Cambria Math" w:hAnsi="Cambria Math"/>
                    <w:b/>
                    <w:i/>
                  </w:rPr>
                </m:ctrlPr>
              </m:fPr>
              <m:num>
                <m:sSup>
                  <m:sSupPr>
                    <m:ctrlPr>
                      <w:rPr>
                        <w:rFonts w:ascii="Cambria Math" w:hAnsi="Cambria Math"/>
                        <w:b/>
                        <w:i/>
                      </w:rPr>
                    </m:ctrlPr>
                  </m:sSupPr>
                  <m:e>
                    <m:r>
                      <m:rPr>
                        <m:sty m:val="bi"/>
                      </m:rPr>
                      <w:rPr>
                        <w:rFonts w:ascii="Cambria Math" w:hAnsi="Cambria Math"/>
                      </w:rPr>
                      <m:t>γ</m:t>
                    </m:r>
                  </m:e>
                  <m:sup>
                    <m:r>
                      <m:rPr>
                        <m:sty m:val="bi"/>
                      </m:rPr>
                      <w:rPr>
                        <w:rFonts w:ascii="Cambria Math" w:hAnsi="Cambria Math"/>
                      </w:rPr>
                      <m:t>h</m:t>
                    </m:r>
                  </m:sup>
                </m:sSup>
              </m:num>
              <m:den>
                <m:sSup>
                  <m:sSupPr>
                    <m:ctrlPr>
                      <w:rPr>
                        <w:rFonts w:ascii="Cambria Math" w:hAnsi="Cambria Math"/>
                        <w:b/>
                        <w:i/>
                      </w:rPr>
                    </m:ctrlPr>
                  </m:sSupPr>
                  <m:e>
                    <m:r>
                      <m:rPr>
                        <m:sty m:val="bi"/>
                      </m:rPr>
                      <w:rPr>
                        <w:rFonts w:ascii="Cambria Math" w:hAnsi="Cambria Math"/>
                      </w:rPr>
                      <m:t>R</m:t>
                    </m:r>
                  </m:e>
                  <m:sup>
                    <m:r>
                      <m:rPr>
                        <m:sty m:val="bi"/>
                      </m:rPr>
                      <w:rPr>
                        <w:rFonts w:ascii="Cambria Math" w:hAnsi="Cambria Math"/>
                      </w:rPr>
                      <m:t>2</m:t>
                    </m:r>
                  </m:sup>
                </m:sSup>
              </m:den>
            </m:f>
          </m:e>
        </m:d>
      </m:oMath>
      <w:r w:rsidRPr="00610D83">
        <w:rPr>
          <w:b/>
          <w:lang w:val="en-US"/>
        </w:rPr>
        <w:t xml:space="preserve">                 EC.8</w:t>
      </w:r>
    </w:p>
    <w:p w14:paraId="03CAD23E" w14:textId="77777777" w:rsidR="006E64CA" w:rsidRPr="00610D83" w:rsidRDefault="006E64CA" w:rsidP="006E64CA">
      <w:pPr>
        <w:pStyle w:val="NormalWeb"/>
        <w:spacing w:line="360" w:lineRule="auto"/>
        <w:jc w:val="center"/>
        <w:rPr>
          <w:b/>
          <w:lang w:val="en-US"/>
        </w:rPr>
      </w:pP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ijk</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0</m:t>
            </m:r>
          </m:sub>
        </m:sSub>
        <m:r>
          <m:rPr>
            <m:sty m:val="bi"/>
          </m:rPr>
          <w:rPr>
            <w:rFonts w:ascii="Cambria Math" w:hAnsi="Cambria Math"/>
            <w:lang w:val="en-US"/>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μ</m:t>
                </m:r>
              </m:e>
              <m:sub>
                <m:r>
                  <m:rPr>
                    <m:sty m:val="bi"/>
                  </m:rPr>
                  <w:rPr>
                    <w:rFonts w:ascii="Cambria Math" w:hAnsi="Cambria Math"/>
                  </w:rPr>
                  <m:t>1</m:t>
                </m:r>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α</m:t>
                    </m:r>
                  </m:e>
                  <m:sub>
                    <m:r>
                      <m:rPr>
                        <m:sty m:val="bi"/>
                      </m:rPr>
                      <w:rPr>
                        <w:rFonts w:ascii="Cambria Math" w:hAnsi="Cambria Math"/>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β</m:t>
                    </m:r>
                  </m:e>
                  <m:sub>
                    <m:r>
                      <m:rPr>
                        <m:sty m:val="bi"/>
                      </m:rPr>
                      <w:rPr>
                        <w:rFonts w:ascii="Cambria Math" w:hAnsi="Cambria Math"/>
                      </w:rPr>
                      <m:t>j</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γ</m:t>
                    </m:r>
                  </m:e>
                  <m:sub>
                    <m:r>
                      <m:rPr>
                        <m:sty m:val="bi"/>
                      </m:rPr>
                      <w:rPr>
                        <w:rFonts w:ascii="Cambria Math" w:hAnsi="Cambria Math"/>
                      </w:rPr>
                      <m:t>k</m:t>
                    </m:r>
                  </m:sub>
                </m:sSub>
              </m:sub>
            </m:sSub>
          </m:e>
        </m:d>
        <m:r>
          <m:rPr>
            <m:sty m:val="bi"/>
          </m:rPr>
          <w:rPr>
            <w:rFonts w:ascii="Cambria Math" w:hAnsi="Cambria Math"/>
          </w:rPr>
          <m:t>t</m:t>
        </m:r>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rPr>
              <m:t>ε</m:t>
            </m:r>
          </m:e>
          <m:sub>
            <m:r>
              <m:rPr>
                <m:sty m:val="bi"/>
              </m:rPr>
              <w:rPr>
                <w:rFonts w:ascii="Cambria Math" w:hAnsi="Cambria Math"/>
              </w:rPr>
              <m:t>ijk</m:t>
            </m:r>
          </m:sub>
        </m:sSub>
      </m:oMath>
      <w:r w:rsidRPr="00610D83">
        <w:rPr>
          <w:b/>
          <w:lang w:val="en-US"/>
        </w:rPr>
        <w:t>EC.9</w:t>
      </w:r>
    </w:p>
    <w:p w14:paraId="16F052CB" w14:textId="77777777" w:rsidR="006E64CA"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Donde Y ijk es la inactivación log 10 y las variables en el modelo son las siguientes: α i es el virus (TGEV o MHV; i = 1 o 2), β j es la temperatura (4 °, 20 ° y 40 ° C ; j= 1, 2 o 3), γ k es la HR (20%, 50% y 80% de HR; k = 1, 2 o 3) y t es el número de días expuestos a cada condición. También se utilizó ANCOVA para determinar si había una interacción entre AT y RH como predictores de la supervivencia del virus. Esto agrega un término de interacción, δ jk , al modelo descrito anteriormente para efectos sobre la inactivación de log 10 . El uso de este término permitió evaluar si el coeficiente de días depende de la interacción entre AT y RH, así como de cada una de las condiciones de AT-RH.</w:t>
      </w:r>
    </w:p>
    <w:p w14:paraId="25AD8FC1" w14:textId="77777777" w:rsidR="006E64CA" w:rsidRDefault="006E64CA" w:rsidP="00AB7AD9">
      <w:pPr>
        <w:spacing w:after="0" w:line="360" w:lineRule="auto"/>
        <w:jc w:val="both"/>
        <w:rPr>
          <w:rFonts w:ascii="Times New Roman" w:hAnsi="Times New Roman"/>
          <w:sz w:val="24"/>
          <w:szCs w:val="24"/>
        </w:rPr>
      </w:pPr>
    </w:p>
    <w:p w14:paraId="52AE93BB" w14:textId="4FD48122" w:rsidR="00AB7AD9" w:rsidRPr="00AB7AD9" w:rsidRDefault="006E64CA" w:rsidP="00AB7AD9">
      <w:pPr>
        <w:spacing w:after="0" w:line="360" w:lineRule="auto"/>
        <w:jc w:val="both"/>
        <w:rPr>
          <w:rFonts w:ascii="Times New Roman" w:hAnsi="Times New Roman"/>
          <w:sz w:val="24"/>
          <w:szCs w:val="24"/>
        </w:rPr>
      </w:pPr>
      <w:r w:rsidRPr="006E64CA">
        <w:rPr>
          <w:rFonts w:ascii="Times New Roman" w:hAnsi="Times New Roman"/>
          <w:b/>
          <w:sz w:val="26"/>
          <w:szCs w:val="26"/>
        </w:rPr>
        <w:t>Materiales y métodos</w:t>
      </w:r>
    </w:p>
    <w:p w14:paraId="6DAEF909" w14:textId="77777777" w:rsidR="006E64CA" w:rsidRDefault="00AB7AD9" w:rsidP="00AB7AD9">
      <w:pPr>
        <w:spacing w:after="0" w:line="360" w:lineRule="auto"/>
        <w:jc w:val="both"/>
        <w:rPr>
          <w:rFonts w:ascii="Times New Roman" w:hAnsi="Times New Roman"/>
          <w:b/>
          <w:i/>
          <w:sz w:val="24"/>
          <w:szCs w:val="24"/>
        </w:rPr>
      </w:pPr>
      <w:r w:rsidRPr="006E64CA">
        <w:rPr>
          <w:rFonts w:ascii="Times New Roman" w:hAnsi="Times New Roman"/>
          <w:b/>
          <w:i/>
          <w:sz w:val="24"/>
          <w:szCs w:val="24"/>
        </w:rPr>
        <w:t>Supervivencia de virus con cálculos</w:t>
      </w:r>
    </w:p>
    <w:p w14:paraId="0625DB0D" w14:textId="6C94BD63"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utilizará modelos matemáticos para estudiar los efectos de la humedad relativa, la temperatura y el viento sobre el transporte y la evaporación de las gotas respiratorias.</w:t>
      </w:r>
    </w:p>
    <w:p w14:paraId="75513E56"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Las temperaturas utilizadas fueron 4 ° C, 20 ° C y 40 ° C. En cada temperatura, se utilizó una humedad de 20% ± 3%, 50% ± 3% y 80% ± 3%. Se crearon entornos de humedad controlada en contenedores sellados. Se crearon ambientes con 20% de humedad utilizando gránulos de sulfato de calcio. Se utilizaron soluciones saturadas de nitrato de magnesio para entornos con 50% de humedad. Para ambientes con 80% de humedad, se utilizaron soluciones saturadas de cloruro de sodio (4 ° C), cloruro de amonio (20 ° C) y bromuro de sodio (40 ° C).</w:t>
      </w:r>
    </w:p>
    <w:p w14:paraId="48D1676C" w14:textId="77777777" w:rsidR="00AB7AD9" w:rsidRPr="00AB7AD9" w:rsidRDefault="00AB7AD9" w:rsidP="00AB7AD9">
      <w:pPr>
        <w:spacing w:after="0" w:line="360" w:lineRule="auto"/>
        <w:jc w:val="both"/>
        <w:rPr>
          <w:rFonts w:ascii="Times New Roman" w:hAnsi="Times New Roman"/>
          <w:sz w:val="24"/>
          <w:szCs w:val="24"/>
        </w:rPr>
      </w:pPr>
    </w:p>
    <w:p w14:paraId="24796F94" w14:textId="77777777" w:rsidR="00AB7AD9" w:rsidRPr="006E64CA" w:rsidRDefault="00AB7AD9" w:rsidP="00AB7AD9">
      <w:pPr>
        <w:spacing w:after="0" w:line="360" w:lineRule="auto"/>
        <w:jc w:val="both"/>
        <w:rPr>
          <w:rFonts w:ascii="Times New Roman" w:hAnsi="Times New Roman"/>
          <w:b/>
          <w:i/>
          <w:sz w:val="24"/>
          <w:szCs w:val="24"/>
        </w:rPr>
      </w:pPr>
      <w:r w:rsidRPr="006E64CA">
        <w:rPr>
          <w:rFonts w:ascii="Times New Roman" w:hAnsi="Times New Roman"/>
          <w:b/>
          <w:i/>
          <w:sz w:val="24"/>
          <w:szCs w:val="24"/>
        </w:rPr>
        <w:t>Materiales</w:t>
      </w:r>
    </w:p>
    <w:p w14:paraId="61BA5655"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Superficies</w:t>
      </w:r>
    </w:p>
    <w:p w14:paraId="39018BCE"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utilizará para obtener los cálculos las superficies que se encuentran en los buses de servicios urbanos para lograr obtener resultados de la inactivación del virus en superficies que son manipuladas de uso diario.</w:t>
      </w:r>
    </w:p>
    <w:p w14:paraId="0B5D3D13" w14:textId="77777777" w:rsidR="00AB7AD9" w:rsidRPr="00AB7AD9" w:rsidRDefault="00AB7AD9" w:rsidP="00AB7AD9">
      <w:pPr>
        <w:spacing w:after="0" w:line="360" w:lineRule="auto"/>
        <w:jc w:val="both"/>
        <w:rPr>
          <w:rFonts w:ascii="Times New Roman" w:hAnsi="Times New Roman"/>
          <w:sz w:val="24"/>
          <w:szCs w:val="24"/>
        </w:rPr>
      </w:pPr>
    </w:p>
    <w:p w14:paraId="12FCB036" w14:textId="77777777" w:rsidR="00AB7AD9" w:rsidRPr="006E64CA" w:rsidRDefault="00AB7AD9" w:rsidP="006E64CA">
      <w:pPr>
        <w:spacing w:after="0" w:line="360" w:lineRule="auto"/>
        <w:jc w:val="center"/>
        <w:rPr>
          <w:rFonts w:ascii="Times New Roman" w:hAnsi="Times New Roman"/>
          <w:sz w:val="20"/>
          <w:szCs w:val="24"/>
        </w:rPr>
      </w:pPr>
      <w:r w:rsidRPr="006E64CA">
        <w:rPr>
          <w:rFonts w:ascii="Times New Roman" w:hAnsi="Times New Roman"/>
          <w:b/>
          <w:sz w:val="20"/>
          <w:szCs w:val="24"/>
        </w:rPr>
        <w:t>Tabla 3:</w:t>
      </w:r>
      <w:r w:rsidRPr="006E64CA">
        <w:rPr>
          <w:rFonts w:ascii="Times New Roman" w:hAnsi="Times New Roman"/>
          <w:sz w:val="20"/>
          <w:szCs w:val="24"/>
        </w:rPr>
        <w:t xml:space="preserve"> Características de materiales del bus</w:t>
      </w:r>
    </w:p>
    <w:tbl>
      <w:tblPr>
        <w:tblStyle w:val="Tablaconcuadrcula"/>
        <w:tblW w:w="0" w:type="auto"/>
        <w:jc w:val="center"/>
        <w:tblLook w:val="04A0" w:firstRow="1" w:lastRow="0" w:firstColumn="1" w:lastColumn="0" w:noHBand="0" w:noVBand="1"/>
      </w:tblPr>
      <w:tblGrid>
        <w:gridCol w:w="1534"/>
        <w:gridCol w:w="1252"/>
        <w:gridCol w:w="1135"/>
        <w:gridCol w:w="2073"/>
      </w:tblGrid>
      <w:tr w:rsidR="006E64CA" w:rsidRPr="006E64CA" w14:paraId="1D091D17" w14:textId="77777777" w:rsidTr="006E64CA">
        <w:trPr>
          <w:trHeight w:val="396"/>
          <w:jc w:val="center"/>
        </w:trPr>
        <w:tc>
          <w:tcPr>
            <w:tcW w:w="1534" w:type="dxa"/>
            <w:vAlign w:val="center"/>
          </w:tcPr>
          <w:p w14:paraId="75DF7554" w14:textId="77777777" w:rsidR="006E64CA" w:rsidRPr="006E64CA" w:rsidRDefault="006E64CA" w:rsidP="006E64CA">
            <w:pPr>
              <w:spacing w:after="0"/>
              <w:jc w:val="center"/>
              <w:rPr>
                <w:rFonts w:ascii="Times New Roman" w:hAnsi="Times New Roman" w:cs="Times New Roman"/>
                <w:b/>
                <w:sz w:val="21"/>
                <w:szCs w:val="21"/>
              </w:rPr>
            </w:pPr>
            <w:r w:rsidRPr="006E64CA">
              <w:rPr>
                <w:rFonts w:ascii="Times New Roman" w:hAnsi="Times New Roman" w:cs="Times New Roman"/>
                <w:b/>
                <w:sz w:val="21"/>
                <w:szCs w:val="21"/>
              </w:rPr>
              <w:t>Material</w:t>
            </w:r>
          </w:p>
        </w:tc>
        <w:tc>
          <w:tcPr>
            <w:tcW w:w="1252" w:type="dxa"/>
            <w:vAlign w:val="center"/>
          </w:tcPr>
          <w:p w14:paraId="18A50A02" w14:textId="77777777" w:rsidR="006E64CA" w:rsidRPr="006E64CA" w:rsidRDefault="006E64CA" w:rsidP="006E64CA">
            <w:pPr>
              <w:spacing w:after="0"/>
              <w:jc w:val="center"/>
              <w:rPr>
                <w:rFonts w:ascii="Times New Roman" w:hAnsi="Times New Roman" w:cs="Times New Roman"/>
                <w:b/>
                <w:sz w:val="21"/>
                <w:szCs w:val="21"/>
              </w:rPr>
            </w:pPr>
            <w:r w:rsidRPr="006E64CA">
              <w:rPr>
                <w:rFonts w:ascii="Times New Roman" w:hAnsi="Times New Roman" w:cs="Times New Roman"/>
                <w:b/>
                <w:sz w:val="21"/>
                <w:szCs w:val="21"/>
              </w:rPr>
              <w:t>Superfie</w:t>
            </w:r>
          </w:p>
        </w:tc>
        <w:tc>
          <w:tcPr>
            <w:tcW w:w="1135" w:type="dxa"/>
            <w:vAlign w:val="center"/>
          </w:tcPr>
          <w:p w14:paraId="0E7DB730" w14:textId="77777777" w:rsidR="006E64CA" w:rsidRPr="006E64CA" w:rsidRDefault="006E64CA" w:rsidP="006E64CA">
            <w:pPr>
              <w:spacing w:after="0"/>
              <w:jc w:val="center"/>
              <w:rPr>
                <w:rFonts w:ascii="Times New Roman" w:hAnsi="Times New Roman" w:cs="Times New Roman"/>
                <w:b/>
                <w:sz w:val="21"/>
                <w:szCs w:val="21"/>
              </w:rPr>
            </w:pPr>
            <w:r w:rsidRPr="006E64CA">
              <w:rPr>
                <w:rFonts w:ascii="Times New Roman" w:hAnsi="Times New Roman" w:cs="Times New Roman"/>
                <w:b/>
                <w:sz w:val="21"/>
                <w:szCs w:val="21"/>
              </w:rPr>
              <w:t>T°</w:t>
            </w:r>
          </w:p>
        </w:tc>
        <w:tc>
          <w:tcPr>
            <w:tcW w:w="2073" w:type="dxa"/>
            <w:vAlign w:val="center"/>
          </w:tcPr>
          <w:p w14:paraId="07E9525B" w14:textId="77777777" w:rsidR="006E64CA" w:rsidRPr="006E64CA" w:rsidRDefault="006E64CA" w:rsidP="006E64CA">
            <w:pPr>
              <w:spacing w:after="0"/>
              <w:jc w:val="center"/>
              <w:rPr>
                <w:rFonts w:ascii="Times New Roman" w:hAnsi="Times New Roman" w:cs="Times New Roman"/>
                <w:b/>
                <w:sz w:val="21"/>
                <w:szCs w:val="21"/>
              </w:rPr>
            </w:pPr>
            <w:r w:rsidRPr="006E64CA">
              <w:rPr>
                <w:rFonts w:ascii="Times New Roman" w:hAnsi="Times New Roman" w:cs="Times New Roman"/>
                <w:b/>
                <w:sz w:val="21"/>
                <w:szCs w:val="21"/>
              </w:rPr>
              <w:t>Característica Mecánica</w:t>
            </w:r>
          </w:p>
        </w:tc>
      </w:tr>
      <w:tr w:rsidR="006E64CA" w:rsidRPr="006E64CA" w14:paraId="59E3E8EE" w14:textId="77777777" w:rsidTr="006E64CA">
        <w:trPr>
          <w:trHeight w:val="581"/>
          <w:jc w:val="center"/>
        </w:trPr>
        <w:tc>
          <w:tcPr>
            <w:tcW w:w="1534" w:type="dxa"/>
            <w:vAlign w:val="center"/>
          </w:tcPr>
          <w:p w14:paraId="01ADBF65"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Plástico</w:t>
            </w:r>
          </w:p>
        </w:tc>
        <w:tc>
          <w:tcPr>
            <w:tcW w:w="1252" w:type="dxa"/>
            <w:vAlign w:val="center"/>
          </w:tcPr>
          <w:p w14:paraId="01943679"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Porosa</w:t>
            </w:r>
          </w:p>
        </w:tc>
        <w:tc>
          <w:tcPr>
            <w:tcW w:w="1135" w:type="dxa"/>
            <w:vAlign w:val="center"/>
          </w:tcPr>
          <w:p w14:paraId="2DFA7CF4"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12°C</w:t>
            </w:r>
          </w:p>
        </w:tc>
        <w:tc>
          <w:tcPr>
            <w:tcW w:w="2073" w:type="dxa"/>
            <w:vAlign w:val="center"/>
          </w:tcPr>
          <w:p w14:paraId="7D986191"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Rigidez resistencia a deformación</w:t>
            </w:r>
          </w:p>
        </w:tc>
      </w:tr>
      <w:tr w:rsidR="006E64CA" w:rsidRPr="006E64CA" w14:paraId="32FEF44E" w14:textId="77777777" w:rsidTr="006E64CA">
        <w:trPr>
          <w:trHeight w:val="591"/>
          <w:jc w:val="center"/>
        </w:trPr>
        <w:tc>
          <w:tcPr>
            <w:tcW w:w="1534" w:type="dxa"/>
            <w:vAlign w:val="center"/>
          </w:tcPr>
          <w:p w14:paraId="176BCE40"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Aluminio</w:t>
            </w:r>
          </w:p>
        </w:tc>
        <w:tc>
          <w:tcPr>
            <w:tcW w:w="1252" w:type="dxa"/>
            <w:vAlign w:val="center"/>
          </w:tcPr>
          <w:p w14:paraId="1DD43449"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Lisa</w:t>
            </w:r>
          </w:p>
        </w:tc>
        <w:tc>
          <w:tcPr>
            <w:tcW w:w="1135" w:type="dxa"/>
            <w:vAlign w:val="center"/>
          </w:tcPr>
          <w:p w14:paraId="70E68F7C"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3°C</w:t>
            </w:r>
          </w:p>
        </w:tc>
        <w:tc>
          <w:tcPr>
            <w:tcW w:w="2073" w:type="dxa"/>
            <w:vAlign w:val="center"/>
          </w:tcPr>
          <w:p w14:paraId="581B8660"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Ligereza resistencia a la corrosión</w:t>
            </w:r>
          </w:p>
        </w:tc>
      </w:tr>
      <w:tr w:rsidR="006E64CA" w:rsidRPr="006E64CA" w14:paraId="68838256" w14:textId="77777777" w:rsidTr="006E64CA">
        <w:trPr>
          <w:trHeight w:val="669"/>
          <w:jc w:val="center"/>
        </w:trPr>
        <w:tc>
          <w:tcPr>
            <w:tcW w:w="1534" w:type="dxa"/>
            <w:vAlign w:val="center"/>
          </w:tcPr>
          <w:p w14:paraId="79EF2F98"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Vidrio</w:t>
            </w:r>
          </w:p>
        </w:tc>
        <w:tc>
          <w:tcPr>
            <w:tcW w:w="1252" w:type="dxa"/>
            <w:vAlign w:val="center"/>
          </w:tcPr>
          <w:p w14:paraId="6801E38F"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Lisa</w:t>
            </w:r>
          </w:p>
        </w:tc>
        <w:tc>
          <w:tcPr>
            <w:tcW w:w="1135" w:type="dxa"/>
            <w:vAlign w:val="center"/>
          </w:tcPr>
          <w:p w14:paraId="2B83E334"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5°C</w:t>
            </w:r>
          </w:p>
        </w:tc>
        <w:tc>
          <w:tcPr>
            <w:tcW w:w="2073" w:type="dxa"/>
            <w:vAlign w:val="center"/>
          </w:tcPr>
          <w:p w14:paraId="7DB01E33" w14:textId="77777777" w:rsidR="006E64CA" w:rsidRPr="006E64CA" w:rsidRDefault="006E64CA" w:rsidP="006E64CA">
            <w:pPr>
              <w:spacing w:after="0"/>
              <w:rPr>
                <w:rFonts w:ascii="Times New Roman" w:hAnsi="Times New Roman" w:cs="Times New Roman"/>
                <w:sz w:val="21"/>
                <w:szCs w:val="21"/>
              </w:rPr>
            </w:pPr>
            <w:r w:rsidRPr="006E64CA">
              <w:rPr>
                <w:rFonts w:ascii="Times New Roman" w:hAnsi="Times New Roman" w:cs="Times New Roman"/>
                <w:sz w:val="21"/>
                <w:szCs w:val="21"/>
              </w:rPr>
              <w:t>Resistencia a compresión</w:t>
            </w:r>
          </w:p>
        </w:tc>
      </w:tr>
    </w:tbl>
    <w:p w14:paraId="6F538B8E" w14:textId="77777777" w:rsidR="00AB7AD9" w:rsidRPr="006E64CA" w:rsidRDefault="00AB7AD9" w:rsidP="006E64CA">
      <w:pPr>
        <w:spacing w:after="0" w:line="360" w:lineRule="auto"/>
        <w:jc w:val="center"/>
        <w:rPr>
          <w:rFonts w:ascii="Times New Roman" w:hAnsi="Times New Roman"/>
          <w:sz w:val="18"/>
          <w:szCs w:val="24"/>
        </w:rPr>
      </w:pPr>
      <w:r w:rsidRPr="006E64CA">
        <w:rPr>
          <w:rFonts w:ascii="Times New Roman" w:hAnsi="Times New Roman"/>
          <w:b/>
          <w:sz w:val="18"/>
          <w:szCs w:val="24"/>
        </w:rPr>
        <w:t>Fuente:</w:t>
      </w:r>
      <w:r w:rsidRPr="006E64CA">
        <w:rPr>
          <w:rFonts w:ascii="Times New Roman" w:hAnsi="Times New Roman"/>
          <w:sz w:val="18"/>
          <w:szCs w:val="24"/>
        </w:rPr>
        <w:t xml:space="preserve"> (Quinto Ordoñez Luis Armando, 2019)</w:t>
      </w:r>
    </w:p>
    <w:p w14:paraId="731DC07E" w14:textId="77777777" w:rsidR="00AB7AD9" w:rsidRPr="00AB7AD9" w:rsidRDefault="00AB7AD9" w:rsidP="00AB7AD9">
      <w:pPr>
        <w:spacing w:after="0" w:line="360" w:lineRule="auto"/>
        <w:jc w:val="both"/>
        <w:rPr>
          <w:rFonts w:ascii="Times New Roman" w:hAnsi="Times New Roman"/>
          <w:sz w:val="24"/>
          <w:szCs w:val="24"/>
        </w:rPr>
      </w:pPr>
    </w:p>
    <w:p w14:paraId="576E8FFE"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Los materiales más comunes y usados para carrozar un bus son el aluminio para todo lo que son tubos piso, vidrio para todas las ventanas y el plástico para asientos y agarraderas.</w:t>
      </w:r>
    </w:p>
    <w:p w14:paraId="4796E49B" w14:textId="77777777" w:rsidR="00AB7AD9" w:rsidRDefault="00AB7AD9" w:rsidP="00AB7AD9">
      <w:pPr>
        <w:spacing w:after="0" w:line="360" w:lineRule="auto"/>
        <w:jc w:val="both"/>
        <w:rPr>
          <w:rFonts w:ascii="Times New Roman" w:hAnsi="Times New Roman"/>
          <w:sz w:val="24"/>
          <w:szCs w:val="24"/>
        </w:rPr>
      </w:pPr>
    </w:p>
    <w:p w14:paraId="2A263F67" w14:textId="77777777" w:rsidR="006E64CA" w:rsidRDefault="006E64CA" w:rsidP="00AB7AD9">
      <w:pPr>
        <w:spacing w:after="0" w:line="360" w:lineRule="auto"/>
        <w:jc w:val="both"/>
        <w:rPr>
          <w:rFonts w:ascii="Times New Roman" w:hAnsi="Times New Roman"/>
          <w:sz w:val="24"/>
          <w:szCs w:val="24"/>
        </w:rPr>
      </w:pPr>
    </w:p>
    <w:p w14:paraId="185B1841" w14:textId="77777777" w:rsidR="006E64CA" w:rsidRPr="00AB7AD9" w:rsidRDefault="006E64CA" w:rsidP="00AB7AD9">
      <w:pPr>
        <w:spacing w:after="0" w:line="360" w:lineRule="auto"/>
        <w:jc w:val="both"/>
        <w:rPr>
          <w:rFonts w:ascii="Times New Roman" w:hAnsi="Times New Roman"/>
          <w:sz w:val="24"/>
          <w:szCs w:val="24"/>
        </w:rPr>
      </w:pPr>
    </w:p>
    <w:p w14:paraId="02CCE647" w14:textId="13A17EDB" w:rsidR="00AB7AD9" w:rsidRPr="006E64CA" w:rsidRDefault="006E64CA" w:rsidP="006E64CA">
      <w:pPr>
        <w:spacing w:after="0" w:line="360" w:lineRule="auto"/>
        <w:jc w:val="center"/>
        <w:rPr>
          <w:rFonts w:ascii="Times New Roman" w:hAnsi="Times New Roman"/>
          <w:sz w:val="20"/>
          <w:szCs w:val="24"/>
        </w:rPr>
      </w:pPr>
      <w:r w:rsidRPr="00610D83">
        <w:rPr>
          <w:rFonts w:ascii="Times New Roman" w:hAnsi="Times New Roman" w:cs="Times New Roman"/>
          <w:noProof/>
          <w:sz w:val="24"/>
          <w:szCs w:val="24"/>
          <w:lang w:eastAsia="es-EC"/>
        </w:rPr>
        <w:drawing>
          <wp:anchor distT="0" distB="0" distL="114300" distR="114300" simplePos="0" relativeHeight="251661312" behindDoc="0" locked="0" layoutInCell="1" allowOverlap="1" wp14:anchorId="0F0571DF" wp14:editId="5E8D3A8B">
            <wp:simplePos x="0" y="0"/>
            <wp:positionH relativeFrom="column">
              <wp:posOffset>2199640</wp:posOffset>
            </wp:positionH>
            <wp:positionV relativeFrom="paragraph">
              <wp:posOffset>215900</wp:posOffset>
            </wp:positionV>
            <wp:extent cx="1836420" cy="1267923"/>
            <wp:effectExtent l="0" t="0" r="0" b="8890"/>
            <wp:wrapTopAndBottom/>
            <wp:docPr id="8" name="Imagen 8" descr="C:\Users\Karlita\AppData\Local\Temp\WhatsApp Image 2021-03-22 at 19.57.5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Karlita\AppData\Local\Temp\WhatsApp Image 2021-03-22 at 19.57.51-1.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802" b="22103"/>
                    <a:stretch/>
                  </pic:blipFill>
                  <pic:spPr bwMode="auto">
                    <a:xfrm>
                      <a:off x="0" y="0"/>
                      <a:ext cx="1836420" cy="1267923"/>
                    </a:xfrm>
                    <a:prstGeom prst="rect">
                      <a:avLst/>
                    </a:prstGeom>
                    <a:noFill/>
                    <a:ln>
                      <a:noFill/>
                    </a:ln>
                    <a:extLst>
                      <a:ext uri="{53640926-AAD7-44D8-BBD7-CCE9431645EC}">
                        <a14:shadowObscured xmlns:a14="http://schemas.microsoft.com/office/drawing/2010/main"/>
                      </a:ext>
                    </a:extLst>
                  </pic:spPr>
                </pic:pic>
              </a:graphicData>
            </a:graphic>
          </wp:anchor>
        </w:drawing>
      </w:r>
      <w:r w:rsidR="00AB7AD9" w:rsidRPr="006E64CA">
        <w:rPr>
          <w:rFonts w:ascii="Times New Roman" w:hAnsi="Times New Roman"/>
          <w:b/>
          <w:sz w:val="20"/>
          <w:szCs w:val="24"/>
        </w:rPr>
        <w:t>Figura 4:</w:t>
      </w:r>
      <w:r w:rsidR="00AB7AD9" w:rsidRPr="006E64CA">
        <w:rPr>
          <w:rFonts w:ascii="Times New Roman" w:hAnsi="Times New Roman"/>
          <w:sz w:val="20"/>
          <w:szCs w:val="24"/>
        </w:rPr>
        <w:t xml:space="preserve"> Materiales de las superficies del bus</w:t>
      </w:r>
    </w:p>
    <w:p w14:paraId="4669B644" w14:textId="26FEAF8D" w:rsidR="00AB7AD9" w:rsidRPr="006E64CA" w:rsidRDefault="00AB7AD9" w:rsidP="006E64CA">
      <w:pPr>
        <w:spacing w:after="0" w:line="360" w:lineRule="auto"/>
        <w:jc w:val="center"/>
        <w:rPr>
          <w:rFonts w:ascii="Times New Roman" w:hAnsi="Times New Roman"/>
          <w:sz w:val="18"/>
          <w:szCs w:val="24"/>
        </w:rPr>
      </w:pPr>
      <w:r w:rsidRPr="006E64CA">
        <w:rPr>
          <w:rFonts w:ascii="Times New Roman" w:hAnsi="Times New Roman"/>
          <w:b/>
          <w:sz w:val="18"/>
          <w:szCs w:val="24"/>
        </w:rPr>
        <w:t>Fuente:</w:t>
      </w:r>
      <w:r w:rsidR="006E64CA" w:rsidRPr="006E64CA">
        <w:rPr>
          <w:rFonts w:ascii="Times New Roman" w:hAnsi="Times New Roman"/>
          <w:sz w:val="18"/>
          <w:szCs w:val="24"/>
        </w:rPr>
        <w:t xml:space="preserve"> </w:t>
      </w:r>
      <w:r w:rsidRPr="006E64CA">
        <w:rPr>
          <w:rFonts w:ascii="Times New Roman" w:hAnsi="Times New Roman"/>
          <w:sz w:val="18"/>
          <w:szCs w:val="24"/>
        </w:rPr>
        <w:t>Jorge Clerque</w:t>
      </w:r>
    </w:p>
    <w:p w14:paraId="608233EE" w14:textId="77777777" w:rsidR="00AB7AD9" w:rsidRPr="00AB7AD9" w:rsidRDefault="00AB7AD9" w:rsidP="00AB7AD9">
      <w:pPr>
        <w:spacing w:after="0" w:line="360" w:lineRule="auto"/>
        <w:jc w:val="both"/>
        <w:rPr>
          <w:rFonts w:ascii="Times New Roman" w:hAnsi="Times New Roman"/>
          <w:sz w:val="24"/>
          <w:szCs w:val="24"/>
        </w:rPr>
      </w:pPr>
    </w:p>
    <w:p w14:paraId="7E0F1A82"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Plástico</w:t>
      </w:r>
    </w:p>
    <w:p w14:paraId="2478E065"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Hoy en día el polipropileno es uno de los termoplásticos más vendidos en el mundo confirmando su grado de aceptación en los mercados. Por sus características se fabrican con este material también los asientos de tipo urbanos. Ya sea por moldeo o más común, por inyección de plástico. (GUILLERMO, 2006)</w:t>
      </w:r>
    </w:p>
    <w:p w14:paraId="4C453D36"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Aluminio</w:t>
      </w:r>
    </w:p>
    <w:p w14:paraId="174A1524"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Todos los asideros y pasamanos deben estar construidos de un material resistente no frágil, preferentemente acero, con recubrimiento metálico estable niquelado o cromado o aluminio anodizado. (INEN, 2004)</w:t>
      </w:r>
    </w:p>
    <w:p w14:paraId="454F5580"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Espesor de material</w:t>
      </w:r>
    </w:p>
    <w:p w14:paraId="1EFD4005"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El espesor de los tubos de aluminio que se encuentran en la carrocería del bus para que las personas se sujeten tienen 41mm, el espesor de los asientos de plástico en donde se sientan los pasajeros tienen 54mm y el espesor del vidrio de las ventanas es de 19mm.</w:t>
      </w:r>
    </w:p>
    <w:p w14:paraId="748DD0F6"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Peldaños. La estructura de soporte de los peldaños tiene que conformar una caja de gran resistencia, el número máximo de peldaños será de tres con las siguientes dimensiones:</w:t>
      </w:r>
    </w:p>
    <w:p w14:paraId="7F9662B4" w14:textId="77777777" w:rsidR="00AB7AD9" w:rsidRPr="006E64CA" w:rsidRDefault="00AB7AD9" w:rsidP="006E64CA">
      <w:pPr>
        <w:pStyle w:val="Prrafodelista"/>
        <w:numPr>
          <w:ilvl w:val="0"/>
          <w:numId w:val="13"/>
        </w:numPr>
        <w:spacing w:after="0" w:line="360" w:lineRule="auto"/>
        <w:jc w:val="both"/>
        <w:rPr>
          <w:rFonts w:ascii="Times New Roman" w:hAnsi="Times New Roman"/>
          <w:sz w:val="24"/>
          <w:szCs w:val="24"/>
        </w:rPr>
      </w:pPr>
      <w:r w:rsidRPr="006E64CA">
        <w:rPr>
          <w:rFonts w:ascii="Times New Roman" w:hAnsi="Times New Roman"/>
          <w:sz w:val="24"/>
          <w:szCs w:val="24"/>
        </w:rPr>
        <w:t xml:space="preserve">Contrahuella de los peldaños interiores: máximo 220mm </w:t>
      </w:r>
    </w:p>
    <w:p w14:paraId="47557E9D" w14:textId="77777777" w:rsidR="00AB7AD9" w:rsidRPr="006E64CA" w:rsidRDefault="00AB7AD9" w:rsidP="006E64CA">
      <w:pPr>
        <w:pStyle w:val="Prrafodelista"/>
        <w:numPr>
          <w:ilvl w:val="0"/>
          <w:numId w:val="13"/>
        </w:numPr>
        <w:spacing w:after="0" w:line="360" w:lineRule="auto"/>
        <w:jc w:val="both"/>
        <w:rPr>
          <w:rFonts w:ascii="Times New Roman" w:hAnsi="Times New Roman"/>
          <w:sz w:val="24"/>
          <w:szCs w:val="24"/>
        </w:rPr>
      </w:pPr>
      <w:r w:rsidRPr="006E64CA">
        <w:rPr>
          <w:rFonts w:ascii="Times New Roman" w:hAnsi="Times New Roman"/>
          <w:sz w:val="24"/>
          <w:szCs w:val="24"/>
        </w:rPr>
        <w:t>Huella en el primer peldaño: mínimo 300mm</w:t>
      </w:r>
    </w:p>
    <w:p w14:paraId="35E7242D" w14:textId="77777777" w:rsidR="00AB7AD9" w:rsidRPr="006E64CA" w:rsidRDefault="00AB7AD9" w:rsidP="006E64CA">
      <w:pPr>
        <w:pStyle w:val="Prrafodelista"/>
        <w:numPr>
          <w:ilvl w:val="0"/>
          <w:numId w:val="13"/>
        </w:numPr>
        <w:spacing w:after="0" w:line="360" w:lineRule="auto"/>
        <w:jc w:val="both"/>
        <w:rPr>
          <w:rFonts w:ascii="Times New Roman" w:hAnsi="Times New Roman"/>
          <w:sz w:val="24"/>
          <w:szCs w:val="24"/>
        </w:rPr>
      </w:pPr>
      <w:r w:rsidRPr="006E64CA">
        <w:rPr>
          <w:rFonts w:ascii="Times New Roman" w:hAnsi="Times New Roman"/>
          <w:sz w:val="24"/>
          <w:szCs w:val="24"/>
        </w:rPr>
        <w:t>Huella en los peldaños interiores: mínimo 250 mm (INEN, VEHÍCULOS AUTOMOTORES. BUS URBANO. REQUISITOS, 2015)</w:t>
      </w:r>
    </w:p>
    <w:p w14:paraId="2F3E8EB0"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Aspectos naturales</w:t>
      </w:r>
    </w:p>
    <w:p w14:paraId="0DF4B6C1"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La ubicación del Ecuador, sobre la línea ecuatorial, produce poca estacionalidad a lo largo del año. Solo hay dos estaciones definidas: húmeda o invierno y seca o verano. La duración de las estaciones varía regionalmente. En la región Costa, la época lluviosa se inicia en diciembre y dura hasta mayo; la época seca tiene lugar entre junio y noviembre. En los Andes, la estación lluviosa dura de octubre a mayo y la seca de junio a septiembre. En la región amazónica hay diferencias entre norte y sur. En la Amazonía norte (provincia de Sucumbíos), la época lluviosa dura de marzo a noviembre mientras que la seca de diciembre a febrero. En el resto de la Amazonía, el patrón estacional es similar al Andino. La altitud también influencia la cantidad de lluvia porque el aire frío tiene poca capacidad de retener humedad. Por lo tanto, las zonas altas tienen baja precipitación, mientras que, las zonas bajas hasta los 2000 m de elevación, presentan amplia variación en la cantidad de lluvia que reciben a lo largo del año. En términos generales, los páramos reciben poca lluvia generalmente menos de 1500 precipitaciones anuales en comparación con los bosques andinos y de tierras bajas. Las regiones que reciben los niveles de precipitación más altos son el bosque piemontano occidental de los Andes norte y el bosque de tierras bajas del Chocó. </w:t>
      </w:r>
    </w:p>
    <w:p w14:paraId="0013C22A"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Temperatura</w:t>
      </w:r>
    </w:p>
    <w:p w14:paraId="110C73A4"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La temperatura que se va a usar es la temperatura anual media anual de Quito 20°C  porque se quiere analizar la inactivación del virus a datos reales del Distrito Metropolitano de Quito.</w:t>
      </w:r>
    </w:p>
    <w:p w14:paraId="63521192"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Humedad Relativa</w:t>
      </w:r>
    </w:p>
    <w:p w14:paraId="5E7909E5"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La humedad relativa que se va tomar es de 80% debido a que Quito es una ciudad fría y con muchas precipitaciones las cuales provocan el aumento de humedad. (Ron, 2019)</w:t>
      </w:r>
    </w:p>
    <w:p w14:paraId="3CB283E5"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Equipo de medición</w:t>
      </w:r>
    </w:p>
    <w:p w14:paraId="2C3315EA"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Thermo Scientific™ AcroMetrix™ SARS-CoV-2 Control (RUO) </w:t>
      </w:r>
    </w:p>
    <w:p w14:paraId="3EDC83D4"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Valida y supervisa el rendimiento de las pruebas de diagnóstico molecular para detectar COVID-19</w:t>
      </w:r>
    </w:p>
    <w:p w14:paraId="2CBA4358"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Este control imita una muestra de un paciente y se puede utilizar como un control de ensayo completo desde la extracción hasta la amplificación y finalmente la detección de COVID-19. (Scientific)</w:t>
      </w:r>
    </w:p>
    <w:p w14:paraId="00B64CF5" w14:textId="77777777" w:rsidR="00AB7AD9" w:rsidRPr="006E64CA" w:rsidRDefault="00AB7AD9" w:rsidP="006E64CA">
      <w:pPr>
        <w:spacing w:after="0" w:line="360" w:lineRule="auto"/>
        <w:rPr>
          <w:rFonts w:ascii="Times New Roman" w:hAnsi="Times New Roman"/>
          <w:i/>
          <w:sz w:val="24"/>
          <w:szCs w:val="24"/>
        </w:rPr>
      </w:pPr>
      <w:r w:rsidRPr="006E64CA">
        <w:rPr>
          <w:rFonts w:ascii="Times New Roman" w:hAnsi="Times New Roman"/>
          <w:i/>
          <w:sz w:val="24"/>
          <w:szCs w:val="24"/>
        </w:rPr>
        <w:t>Procedimiento de pruebas de laboratorio</w:t>
      </w:r>
    </w:p>
    <w:p w14:paraId="6CB2F924"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La temperatura y la humedad se controlaron utilizando monitores digitales. Las muestras clínicas recolectadas en pacientes con COVID-19 se manipulan comúnmente en los laboratorios BSL-2 con fines de diagnóstico. Utilizamos la norma francesa NF-EN-14476 + A2 derivada de la norma europea EN-14885. Para evitar el riesgo de exposición de los trabajadores de laboratorio, mostramos que se deben agregar dodecil-sulfato de sodio y Triton-X100 a los tampones de lisis de tiocianato de guanidinio para obtener una reducción de 6 log del virus infeccioso.</w:t>
      </w:r>
    </w:p>
    <w:p w14:paraId="290CC561"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Dado que las muestras clínicas recolectadas en pacientes con sospecha de COVID-19 se manipulan comúnmente en los laboratorios BSL-2, los resultados presentados en este estudio deberían ayudar a elegir el protocolo de inactivación más adecuado para evitar la exposición del personal de laboratorio a cargo de y detección indirecta de SARS-CoV-2 con fines de diagnóstico. (Boris Pastorino, 2020)</w:t>
      </w:r>
    </w:p>
    <w:p w14:paraId="69FCDD72" w14:textId="77777777" w:rsidR="00AB7AD9" w:rsidRPr="00AB7AD9" w:rsidRDefault="00AB7AD9" w:rsidP="00AB7AD9">
      <w:pPr>
        <w:spacing w:after="0" w:line="360" w:lineRule="auto"/>
        <w:jc w:val="both"/>
        <w:rPr>
          <w:rFonts w:ascii="Times New Roman" w:hAnsi="Times New Roman"/>
          <w:sz w:val="24"/>
          <w:szCs w:val="24"/>
        </w:rPr>
      </w:pPr>
    </w:p>
    <w:p w14:paraId="24C85BFF" w14:textId="77777777" w:rsidR="00AB7AD9" w:rsidRPr="006E64CA" w:rsidRDefault="00AB7AD9" w:rsidP="00AB7AD9">
      <w:pPr>
        <w:spacing w:after="0" w:line="360" w:lineRule="auto"/>
        <w:jc w:val="both"/>
        <w:rPr>
          <w:rFonts w:ascii="Times New Roman" w:hAnsi="Times New Roman"/>
          <w:b/>
          <w:sz w:val="26"/>
          <w:szCs w:val="26"/>
        </w:rPr>
      </w:pPr>
      <w:r w:rsidRPr="006E64CA">
        <w:rPr>
          <w:rFonts w:ascii="Times New Roman" w:hAnsi="Times New Roman"/>
          <w:b/>
          <w:sz w:val="26"/>
          <w:szCs w:val="26"/>
        </w:rPr>
        <w:t>Resultados y discusión</w:t>
      </w:r>
    </w:p>
    <w:p w14:paraId="357E0999"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Procedimiento</w:t>
      </w:r>
    </w:p>
    <w:p w14:paraId="3F4302C1"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empleara un modelo computacional para una película delgada en el que la tasa de masa de evaporación es una función de las presiones de separación y dentro de la película. El modelo muestra una fuerte dependencia del espesor inicial de la película y sugiere que el tiempo de secado de esta película nanométrica es del orden de horas, consistente con el tiempo de supervivencia del coronavirus en una superficie, visto en experimentos publicados. Se examinara brevemente el cambio en el tiempo de secado en función del ángulo de contacto y el tipo de superficie. El espesor o volumen de la película variable en el tiempo calculado concuerda cualitativamente con el decaimiento medido del título de coronavirus en diferentes superficies. El presente trabajo proporciona información sobre por qué la supervivencia del coronavirus es del orden de horas o días en una superficie sólida en condiciones ambientales.</w:t>
      </w:r>
    </w:p>
    <w:p w14:paraId="08CD8D98"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Datos de entrada</w:t>
      </w:r>
    </w:p>
    <w:p w14:paraId="50BDADC6"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Radio mojado de gotitas estimado usando Eq. (1) para gotas de 5 μl y 50 μl en diferentes superficies.</w:t>
      </w:r>
    </w:p>
    <w:p w14:paraId="17C06F8E"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Superficie</w:t>
      </w:r>
      <w:r w:rsidRPr="00AB7AD9">
        <w:rPr>
          <w:rFonts w:ascii="Times New Roman" w:hAnsi="Times New Roman"/>
          <w:sz w:val="24"/>
          <w:szCs w:val="24"/>
        </w:rPr>
        <w:tab/>
        <w:t>V(ul)</w:t>
      </w:r>
    </w:p>
    <w:tbl>
      <w:tblPr>
        <w:tblStyle w:val="Tablaconcuadrcula"/>
        <w:tblW w:w="0" w:type="auto"/>
        <w:jc w:val="center"/>
        <w:tblLook w:val="04A0" w:firstRow="1" w:lastRow="0" w:firstColumn="1" w:lastColumn="0" w:noHBand="0" w:noVBand="1"/>
      </w:tblPr>
      <w:tblGrid>
        <w:gridCol w:w="2089"/>
        <w:gridCol w:w="2090"/>
      </w:tblGrid>
      <w:tr w:rsidR="006E64CA" w:rsidRPr="006E64CA" w14:paraId="3F2DAD62" w14:textId="77777777" w:rsidTr="001B48F1">
        <w:trPr>
          <w:jc w:val="center"/>
        </w:trPr>
        <w:tc>
          <w:tcPr>
            <w:tcW w:w="2089" w:type="dxa"/>
          </w:tcPr>
          <w:p w14:paraId="7F04D4C5"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Superficie</w:t>
            </w:r>
          </w:p>
        </w:tc>
        <w:tc>
          <w:tcPr>
            <w:tcW w:w="2090" w:type="dxa"/>
          </w:tcPr>
          <w:p w14:paraId="77637FE0"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V(</w:t>
            </w:r>
            <w:r w:rsidRPr="006E64CA">
              <w:rPr>
                <w:rFonts w:ascii="Times New Roman" w:hAnsi="Times New Roman" w:cs="Times New Roman"/>
                <w:i/>
                <w:sz w:val="20"/>
                <w:szCs w:val="24"/>
              </w:rPr>
              <w:t>ul</w:t>
            </w:r>
            <w:r w:rsidRPr="006E64CA">
              <w:rPr>
                <w:rFonts w:ascii="Times New Roman" w:hAnsi="Times New Roman" w:cs="Times New Roman"/>
                <w:sz w:val="20"/>
                <w:szCs w:val="24"/>
              </w:rPr>
              <w:t>)</w:t>
            </w:r>
          </w:p>
        </w:tc>
      </w:tr>
      <w:tr w:rsidR="006E64CA" w:rsidRPr="006E64CA" w14:paraId="3EC9B8EB" w14:textId="77777777" w:rsidTr="001B48F1">
        <w:trPr>
          <w:jc w:val="center"/>
        </w:trPr>
        <w:tc>
          <w:tcPr>
            <w:tcW w:w="2089" w:type="dxa"/>
          </w:tcPr>
          <w:p w14:paraId="56616FED"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Vidrio</w:t>
            </w:r>
          </w:p>
        </w:tc>
        <w:tc>
          <w:tcPr>
            <w:tcW w:w="2090" w:type="dxa"/>
          </w:tcPr>
          <w:p w14:paraId="730FC371"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5</w:t>
            </w:r>
          </w:p>
        </w:tc>
      </w:tr>
      <w:tr w:rsidR="006E64CA" w:rsidRPr="006E64CA" w14:paraId="49CA88AB" w14:textId="77777777" w:rsidTr="001B48F1">
        <w:trPr>
          <w:jc w:val="center"/>
        </w:trPr>
        <w:tc>
          <w:tcPr>
            <w:tcW w:w="2089" w:type="dxa"/>
          </w:tcPr>
          <w:p w14:paraId="5BC7D461"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Cobre</w:t>
            </w:r>
          </w:p>
        </w:tc>
        <w:tc>
          <w:tcPr>
            <w:tcW w:w="2090" w:type="dxa"/>
          </w:tcPr>
          <w:p w14:paraId="1C2B723E"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50</w:t>
            </w:r>
          </w:p>
        </w:tc>
      </w:tr>
      <w:tr w:rsidR="006E64CA" w:rsidRPr="006E64CA" w14:paraId="3E59DC15" w14:textId="77777777" w:rsidTr="001B48F1">
        <w:trPr>
          <w:jc w:val="center"/>
        </w:trPr>
        <w:tc>
          <w:tcPr>
            <w:tcW w:w="2089" w:type="dxa"/>
          </w:tcPr>
          <w:p w14:paraId="79E9E148"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Polipropileno</w:t>
            </w:r>
          </w:p>
        </w:tc>
        <w:tc>
          <w:tcPr>
            <w:tcW w:w="2090" w:type="dxa"/>
          </w:tcPr>
          <w:p w14:paraId="1C748D35"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5</w:t>
            </w:r>
          </w:p>
        </w:tc>
      </w:tr>
      <w:tr w:rsidR="006E64CA" w:rsidRPr="006E64CA" w14:paraId="7FBAC3CA" w14:textId="77777777" w:rsidTr="001B48F1">
        <w:trPr>
          <w:jc w:val="center"/>
        </w:trPr>
        <w:tc>
          <w:tcPr>
            <w:tcW w:w="2089" w:type="dxa"/>
          </w:tcPr>
          <w:p w14:paraId="185CE374"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Acero inoxidable</w:t>
            </w:r>
          </w:p>
        </w:tc>
        <w:tc>
          <w:tcPr>
            <w:tcW w:w="2090" w:type="dxa"/>
          </w:tcPr>
          <w:p w14:paraId="3E8E9A1B" w14:textId="77777777" w:rsidR="006E64CA" w:rsidRPr="006E64CA" w:rsidRDefault="006E64CA" w:rsidP="006E64CA">
            <w:pPr>
              <w:spacing w:after="0" w:line="240" w:lineRule="auto"/>
              <w:jc w:val="both"/>
              <w:rPr>
                <w:rFonts w:ascii="Times New Roman" w:hAnsi="Times New Roman" w:cs="Times New Roman"/>
                <w:sz w:val="20"/>
                <w:szCs w:val="24"/>
              </w:rPr>
            </w:pPr>
            <w:r w:rsidRPr="006E64CA">
              <w:rPr>
                <w:rFonts w:ascii="Times New Roman" w:hAnsi="Times New Roman" w:cs="Times New Roman"/>
                <w:sz w:val="20"/>
                <w:szCs w:val="24"/>
              </w:rPr>
              <w:t>50</w:t>
            </w:r>
          </w:p>
        </w:tc>
      </w:tr>
    </w:tbl>
    <w:p w14:paraId="686CE86D" w14:textId="77777777" w:rsidR="00AB7AD9" w:rsidRPr="00AB7AD9" w:rsidRDefault="00AB7AD9" w:rsidP="00AB7AD9">
      <w:pPr>
        <w:spacing w:after="0" w:line="360" w:lineRule="auto"/>
        <w:jc w:val="both"/>
        <w:rPr>
          <w:rFonts w:ascii="Times New Roman" w:hAnsi="Times New Roman"/>
          <w:sz w:val="24"/>
          <w:szCs w:val="24"/>
        </w:rPr>
      </w:pPr>
    </w:p>
    <w:p w14:paraId="351D7C15" w14:textId="77777777" w:rsid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conoce que como factor principal para supervivencia del virus el ambiente tiene que tener una humedad relativamente o bien alta o bien baja. En el siguiente artículo se va a medir la inactivación del virus utilizando el modelo ANCOVA Y ijk = μ 0 + (μ 1 + α i + β j + γ k ) t + ɛ ijk. , donde Y ijk es la inactivación log 10 y las variables en el modelo son las siguientes: α i es el virus (TGEV o MHV; i = 1 o 2), β j es la temperatura (4 °, 20 ° y 40 ° C ; j= 1, 2 o 3), γ k es la HR (20%, 50% y 80% de HR; k = 1, 2 o 3) y t es el número de días expuestos a cada condición. Vamos a utilizar la| humedad y la temperatura en la que se encuentra Quito a 2832 metros de altura que es de 80% de humedad.</w:t>
      </w:r>
    </w:p>
    <w:p w14:paraId="3D023F72" w14:textId="77777777" w:rsidR="006E64CA" w:rsidRDefault="006E64CA" w:rsidP="00AB7AD9">
      <w:pPr>
        <w:spacing w:after="0" w:line="360" w:lineRule="auto"/>
        <w:jc w:val="both"/>
        <w:rPr>
          <w:rFonts w:ascii="Times New Roman" w:hAnsi="Times New Roman"/>
          <w:sz w:val="24"/>
          <w:szCs w:val="24"/>
        </w:rPr>
      </w:pPr>
    </w:p>
    <w:p w14:paraId="1A48D614" w14:textId="77777777" w:rsidR="006E64CA" w:rsidRPr="00AB7AD9" w:rsidRDefault="006E64CA" w:rsidP="00AB7AD9">
      <w:pPr>
        <w:spacing w:after="0" w:line="360" w:lineRule="auto"/>
        <w:jc w:val="both"/>
        <w:rPr>
          <w:rFonts w:ascii="Times New Roman" w:hAnsi="Times New Roman"/>
          <w:sz w:val="24"/>
          <w:szCs w:val="24"/>
        </w:rPr>
      </w:pPr>
    </w:p>
    <w:p w14:paraId="472E0D57"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Pruebas según variables</w:t>
      </w:r>
    </w:p>
    <w:p w14:paraId="4CC2A908"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Se analizó en 3 diferentes temperaturas y 3 diferentes porcentajes de humedad, se diferenciara a 4°C con 20%,50% y 80% de humedad. A 20°C con 20%,50% y 80% de humedad y como último a 40°C con 20%,50% y 80% de humedad.</w:t>
      </w:r>
    </w:p>
    <w:p w14:paraId="62DB7D5B" w14:textId="77777777" w:rsidR="00AB7AD9" w:rsidRPr="006E64CA" w:rsidRDefault="00AB7AD9" w:rsidP="00AB7AD9">
      <w:pPr>
        <w:spacing w:after="0" w:line="360" w:lineRule="auto"/>
        <w:jc w:val="both"/>
        <w:rPr>
          <w:rFonts w:ascii="Times New Roman" w:hAnsi="Times New Roman"/>
          <w:i/>
          <w:sz w:val="24"/>
          <w:szCs w:val="24"/>
        </w:rPr>
      </w:pPr>
      <w:r w:rsidRPr="006E64CA">
        <w:rPr>
          <w:rFonts w:ascii="Times New Roman" w:hAnsi="Times New Roman"/>
          <w:i/>
          <w:sz w:val="24"/>
          <w:szCs w:val="24"/>
        </w:rPr>
        <w:t>Pruebas individuales</w:t>
      </w:r>
    </w:p>
    <w:p w14:paraId="19650A04" w14:textId="790836D1" w:rsidR="00AB7AD9" w:rsidRPr="00AB7AD9" w:rsidRDefault="006E64CA" w:rsidP="00AB7AD9">
      <w:pPr>
        <w:spacing w:after="0" w:line="360" w:lineRule="auto"/>
        <w:jc w:val="both"/>
        <w:rPr>
          <w:rFonts w:ascii="Times New Roman" w:hAnsi="Times New Roman"/>
          <w:sz w:val="24"/>
          <w:szCs w:val="24"/>
        </w:rPr>
      </w:pPr>
      <w:r w:rsidRPr="00610D83">
        <w:rPr>
          <w:noProof/>
          <w:sz w:val="24"/>
          <w:szCs w:val="24"/>
          <w:lang w:eastAsia="es-EC"/>
        </w:rPr>
        <w:drawing>
          <wp:anchor distT="0" distB="0" distL="114300" distR="114300" simplePos="0" relativeHeight="251662336" behindDoc="0" locked="0" layoutInCell="1" allowOverlap="1" wp14:anchorId="2049C20A" wp14:editId="3B552AC4">
            <wp:simplePos x="0" y="0"/>
            <wp:positionH relativeFrom="column">
              <wp:posOffset>1494790</wp:posOffset>
            </wp:positionH>
            <wp:positionV relativeFrom="paragraph">
              <wp:posOffset>1892300</wp:posOffset>
            </wp:positionV>
            <wp:extent cx="2838450" cy="1581150"/>
            <wp:effectExtent l="0" t="0" r="0" b="0"/>
            <wp:wrapTopAndBottom/>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AB7AD9" w:rsidRPr="00AB7AD9">
        <w:rPr>
          <w:rFonts w:ascii="Times New Roman" w:hAnsi="Times New Roman"/>
          <w:sz w:val="24"/>
          <w:szCs w:val="24"/>
        </w:rPr>
        <w:t>La variación en el tiempo del espesor de la película para un espesor de película inicial de h 0 = 400 nm se representa. Dado que el volumen de la película escala linealmente con su espesor Eq. (2) , la variación temporal del volumen es la misma que la del espesor. El tiempo necesario para la evaporación en este caso es de 84 h. La variación de espesor no es lineal para el resto de la evaporación. La primera se vuelve aproximadamente un orden de magnitud más grande que la última alrededor de las 70 h. Esta tendencia se puede explicar usando la Ec. (7) dado que estas presiones evolucionan como h −3 y h , respectivamente, donde h es el espesor de la película.</w:t>
      </w:r>
    </w:p>
    <w:p w14:paraId="6224B6B2" w14:textId="53623140" w:rsidR="006E64CA" w:rsidRPr="006E64CA" w:rsidRDefault="00AB7AD9" w:rsidP="00AB7AD9">
      <w:pPr>
        <w:spacing w:after="0" w:line="360" w:lineRule="auto"/>
        <w:jc w:val="both"/>
        <w:rPr>
          <w:rFonts w:ascii="Times New Roman" w:hAnsi="Times New Roman"/>
          <w:sz w:val="18"/>
          <w:szCs w:val="24"/>
        </w:rPr>
      </w:pPr>
      <w:r w:rsidRPr="00AB7AD9">
        <w:rPr>
          <w:rFonts w:ascii="Times New Roman" w:hAnsi="Times New Roman"/>
          <w:sz w:val="24"/>
          <w:szCs w:val="24"/>
        </w:rPr>
        <w:t xml:space="preserve"> </w:t>
      </w:r>
    </w:p>
    <w:p w14:paraId="68F53BC2" w14:textId="000576FA"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A 4 ° C, el virus infeccioso depositado en superficies de acero inoxidable a niveles iniciales de 4 a 5 log 10 MPN persistió durante 28 días, y el nivel más bajo de inactivación durante el experimento de 28 días tuvo lugar al 20% de HR. Hubo una disminución en el log 10 observado tasa de inactivación al 20% y 50% de HR desde el día 21 al día 28. </w:t>
      </w:r>
    </w:p>
    <w:p w14:paraId="23026AD4" w14:textId="34B2EDCE" w:rsidR="00AB7AD9" w:rsidRPr="00AB7AD9" w:rsidRDefault="006E64CA" w:rsidP="00AB7AD9">
      <w:pPr>
        <w:spacing w:after="0" w:line="360" w:lineRule="auto"/>
        <w:jc w:val="both"/>
        <w:rPr>
          <w:rFonts w:ascii="Times New Roman" w:hAnsi="Times New Roman"/>
          <w:sz w:val="24"/>
          <w:szCs w:val="24"/>
        </w:rPr>
      </w:pPr>
      <w:r w:rsidRPr="00610D83">
        <w:rPr>
          <w:noProof/>
          <w:sz w:val="24"/>
          <w:szCs w:val="24"/>
          <w:lang w:eastAsia="es-EC"/>
        </w:rPr>
        <w:drawing>
          <wp:anchor distT="0" distB="0" distL="114300" distR="114300" simplePos="0" relativeHeight="251663360" behindDoc="0" locked="0" layoutInCell="1" allowOverlap="1" wp14:anchorId="6A93D4B4" wp14:editId="7A471CD8">
            <wp:simplePos x="0" y="0"/>
            <wp:positionH relativeFrom="column">
              <wp:posOffset>1809115</wp:posOffset>
            </wp:positionH>
            <wp:positionV relativeFrom="paragraph">
              <wp:posOffset>247015</wp:posOffset>
            </wp:positionV>
            <wp:extent cx="2828925" cy="1428750"/>
            <wp:effectExtent l="0" t="0" r="9525" b="0"/>
            <wp:wrapTopAndBottom/>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B7AD9" w:rsidRPr="00AB7AD9">
        <w:rPr>
          <w:rFonts w:ascii="Times New Roman" w:hAnsi="Times New Roman"/>
          <w:sz w:val="24"/>
          <w:szCs w:val="24"/>
        </w:rPr>
        <w:t xml:space="preserve"> </w:t>
      </w:r>
    </w:p>
    <w:p w14:paraId="2EC90954" w14:textId="51628B58" w:rsidR="00AB7AD9" w:rsidRPr="00AB7AD9" w:rsidRDefault="006E64CA" w:rsidP="00AB7AD9">
      <w:pPr>
        <w:spacing w:after="0" w:line="360" w:lineRule="auto"/>
        <w:jc w:val="both"/>
        <w:rPr>
          <w:rFonts w:ascii="Times New Roman" w:hAnsi="Times New Roman"/>
          <w:sz w:val="24"/>
          <w:szCs w:val="24"/>
        </w:rPr>
      </w:pPr>
      <w:r w:rsidRPr="00610D83">
        <w:rPr>
          <w:noProof/>
          <w:sz w:val="24"/>
          <w:szCs w:val="24"/>
          <w:lang w:eastAsia="es-EC"/>
        </w:rPr>
        <w:drawing>
          <wp:anchor distT="0" distB="0" distL="114300" distR="114300" simplePos="0" relativeHeight="251664384" behindDoc="0" locked="0" layoutInCell="1" allowOverlap="1" wp14:anchorId="03F5ED2B" wp14:editId="7AD85EFC">
            <wp:simplePos x="0" y="0"/>
            <wp:positionH relativeFrom="column">
              <wp:posOffset>1685290</wp:posOffset>
            </wp:positionH>
            <wp:positionV relativeFrom="paragraph">
              <wp:posOffset>1130300</wp:posOffset>
            </wp:positionV>
            <wp:extent cx="3476625" cy="1933575"/>
            <wp:effectExtent l="0" t="0" r="9525" b="9525"/>
            <wp:wrapTopAndBottom/>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AB7AD9" w:rsidRPr="00AB7AD9">
        <w:rPr>
          <w:rFonts w:ascii="Times New Roman" w:hAnsi="Times New Roman"/>
          <w:sz w:val="24"/>
          <w:szCs w:val="24"/>
        </w:rPr>
        <w:t>A 20 ° C, el experimento se terminó a los 28 días. Al 50% de HR, el experimento se terminó a los 3 días para TGEV y a los 5 días para MHV debido a la subestimación del número de puntos de muestreo necesarios. Al 80% de HR, los experimentos se terminaron cuando no se detectó virus en los portadores. La inactivación fue más rápida a 20 ° C en todos los niveles de HR que a 4 ° C.</w:t>
      </w:r>
    </w:p>
    <w:p w14:paraId="7177ABD6" w14:textId="7979D162" w:rsidR="00AB7AD9" w:rsidRPr="006E64CA" w:rsidRDefault="00AB7AD9" w:rsidP="00AB7AD9">
      <w:pPr>
        <w:spacing w:after="0" w:line="360" w:lineRule="auto"/>
        <w:jc w:val="both"/>
        <w:rPr>
          <w:rFonts w:ascii="Times New Roman" w:hAnsi="Times New Roman"/>
          <w:sz w:val="18"/>
          <w:szCs w:val="24"/>
        </w:rPr>
      </w:pPr>
      <w:r w:rsidRPr="00AB7AD9">
        <w:rPr>
          <w:rFonts w:ascii="Times New Roman" w:hAnsi="Times New Roman"/>
          <w:sz w:val="24"/>
          <w:szCs w:val="24"/>
        </w:rPr>
        <w:t xml:space="preserve"> </w:t>
      </w:r>
    </w:p>
    <w:p w14:paraId="17082628" w14:textId="6E4940C1" w:rsidR="00AB7AD9" w:rsidRPr="00AB7AD9" w:rsidRDefault="006E64CA" w:rsidP="00AB7AD9">
      <w:pPr>
        <w:spacing w:after="0" w:line="360" w:lineRule="auto"/>
        <w:jc w:val="both"/>
        <w:rPr>
          <w:rFonts w:ascii="Times New Roman" w:hAnsi="Times New Roman"/>
          <w:sz w:val="24"/>
          <w:szCs w:val="24"/>
        </w:rPr>
      </w:pPr>
      <w:r w:rsidRPr="00610D83">
        <w:rPr>
          <w:noProof/>
          <w:sz w:val="24"/>
          <w:szCs w:val="24"/>
          <w:lang w:eastAsia="es-EC"/>
        </w:rPr>
        <w:drawing>
          <wp:anchor distT="0" distB="0" distL="114300" distR="114300" simplePos="0" relativeHeight="251665408" behindDoc="0" locked="0" layoutInCell="1" allowOverlap="1" wp14:anchorId="39144189" wp14:editId="16602FA3">
            <wp:simplePos x="0" y="0"/>
            <wp:positionH relativeFrom="column">
              <wp:posOffset>1894840</wp:posOffset>
            </wp:positionH>
            <wp:positionV relativeFrom="paragraph">
              <wp:posOffset>994410</wp:posOffset>
            </wp:positionV>
            <wp:extent cx="2564765" cy="1538605"/>
            <wp:effectExtent l="0" t="0" r="6985" b="4445"/>
            <wp:wrapTopAndBottom/>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00AB7AD9" w:rsidRPr="00AB7AD9">
        <w:rPr>
          <w:rFonts w:ascii="Times New Roman" w:hAnsi="Times New Roman"/>
          <w:sz w:val="24"/>
          <w:szCs w:val="24"/>
        </w:rPr>
        <w:t>En general, ambos virus se inactivaron más rápidamente a 40 ° C que a 20 ° C. Al 20% de HR, ambos virus sobrevivieron hasta 5 días. Por el contrario, la duración de supervivencia al 50% de HR fue de 24 h para MHV y &lt;12 h para TGEV, y la duración de supervivencia para ambos virus al 80% de HR fue &lt;6 h.</w:t>
      </w:r>
    </w:p>
    <w:p w14:paraId="2EAC9849" w14:textId="67CE3EB9" w:rsidR="00AB7AD9" w:rsidRPr="006E64CA" w:rsidRDefault="00AB7AD9" w:rsidP="00AB7AD9">
      <w:pPr>
        <w:spacing w:after="0" w:line="360" w:lineRule="auto"/>
        <w:jc w:val="both"/>
        <w:rPr>
          <w:rFonts w:ascii="Times New Roman" w:hAnsi="Times New Roman"/>
          <w:sz w:val="18"/>
          <w:szCs w:val="24"/>
        </w:rPr>
      </w:pPr>
      <w:r w:rsidRPr="00AB7AD9">
        <w:rPr>
          <w:rFonts w:ascii="Times New Roman" w:hAnsi="Times New Roman"/>
          <w:sz w:val="24"/>
          <w:szCs w:val="24"/>
        </w:rPr>
        <w:t xml:space="preserve"> </w:t>
      </w:r>
    </w:p>
    <w:p w14:paraId="2E5AF480" w14:textId="3EDBF9CD" w:rsidR="00AB7AD9" w:rsidRPr="00AB7AD9" w:rsidRDefault="006E64CA" w:rsidP="00AB7AD9">
      <w:pPr>
        <w:spacing w:after="0" w:line="360" w:lineRule="auto"/>
        <w:jc w:val="both"/>
        <w:rPr>
          <w:rFonts w:ascii="Times New Roman" w:hAnsi="Times New Roman"/>
          <w:sz w:val="24"/>
          <w:szCs w:val="24"/>
        </w:rPr>
      </w:pPr>
      <w:r w:rsidRPr="00610D83">
        <w:rPr>
          <w:noProof/>
          <w:sz w:val="24"/>
          <w:szCs w:val="24"/>
          <w:lang w:eastAsia="es-EC"/>
        </w:rPr>
        <w:drawing>
          <wp:anchor distT="0" distB="0" distL="114300" distR="114300" simplePos="0" relativeHeight="251666432" behindDoc="0" locked="0" layoutInCell="1" allowOverlap="1" wp14:anchorId="648CEDAA" wp14:editId="215234C9">
            <wp:simplePos x="0" y="0"/>
            <wp:positionH relativeFrom="column">
              <wp:posOffset>1818640</wp:posOffset>
            </wp:positionH>
            <wp:positionV relativeFrom="paragraph">
              <wp:posOffset>630555</wp:posOffset>
            </wp:positionV>
            <wp:extent cx="2714625" cy="1323975"/>
            <wp:effectExtent l="0" t="0" r="9525" b="9525"/>
            <wp:wrapTopAndBottom/>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AB7AD9" w:rsidRPr="00AB7AD9">
        <w:rPr>
          <w:rFonts w:ascii="Times New Roman" w:hAnsi="Times New Roman"/>
          <w:sz w:val="24"/>
          <w:szCs w:val="24"/>
        </w:rPr>
        <w:t>Al 20% de HR, la infectividad del MHV disminuyó en 4,7 log 10 en 5 días y la infectividad del TGEV disminuyó en 3,5 log 10 en 5 días.</w:t>
      </w:r>
    </w:p>
    <w:p w14:paraId="72628D04" w14:textId="07C8D690" w:rsidR="00AB7AD9" w:rsidRPr="006E64CA" w:rsidRDefault="00AB7AD9" w:rsidP="00AB7AD9">
      <w:pPr>
        <w:spacing w:after="0" w:line="360" w:lineRule="auto"/>
        <w:jc w:val="both"/>
        <w:rPr>
          <w:rFonts w:ascii="Times New Roman" w:hAnsi="Times New Roman"/>
          <w:sz w:val="20"/>
          <w:szCs w:val="24"/>
        </w:rPr>
      </w:pPr>
      <w:r w:rsidRPr="00AB7AD9">
        <w:rPr>
          <w:rFonts w:ascii="Times New Roman" w:hAnsi="Times New Roman"/>
          <w:sz w:val="24"/>
          <w:szCs w:val="24"/>
        </w:rPr>
        <w:t xml:space="preserve"> </w:t>
      </w:r>
    </w:p>
    <w:p w14:paraId="49C8CD56"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A diferencia de los resultados a 20 ° C, la pérdida de infectividad a 40 ° C fue más rápida al 80% de HR que al 50% de HR. A 40 ° C y 80% de HR, los títulos infecciosos de MHV y TGEV fueron 4,1 y 2,8 log 10 más bajos a las 3 h, respectivamente.</w:t>
      </w:r>
    </w:p>
    <w:p w14:paraId="377A31E3"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Comparativas de resultados </w:t>
      </w:r>
    </w:p>
    <w:p w14:paraId="65D89C8A" w14:textId="77777777" w:rsid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 xml:space="preserve">Los datos de coronavirus obtenidos en este estudio sugieren que, aunque las tasas de inactivación viral son más bajas con temperatura más baja, todavía existen diferentes efectos de la humedad sobre la supervivencia viral en cada temperatura. A 40 ° C, se observó el mismo efecto protector de baja humedad al 20% de humedad en comparación con el de 50% y 80% de humedad. Sin embargo, en general, la inactivación fue más rápida en los tres niveles de humedad con esta temperatura alta. Puede ser que a 40 ° C los efectos de la temperatura sean los efectos predominantes que causan la inactivación viral y que los niveles de humedad jueguen un papel menor que en las temperaturas más bajas. </w:t>
      </w:r>
    </w:p>
    <w:p w14:paraId="423B7F4E" w14:textId="77777777" w:rsidR="006E64CA" w:rsidRPr="00AB7AD9" w:rsidRDefault="006E64CA" w:rsidP="00AB7AD9">
      <w:pPr>
        <w:spacing w:after="0" w:line="360" w:lineRule="auto"/>
        <w:jc w:val="both"/>
        <w:rPr>
          <w:rFonts w:ascii="Times New Roman" w:hAnsi="Times New Roman"/>
          <w:sz w:val="24"/>
          <w:szCs w:val="24"/>
        </w:rPr>
      </w:pPr>
    </w:p>
    <w:p w14:paraId="41FA5A7C" w14:textId="77777777" w:rsidR="00AB7AD9" w:rsidRPr="006E64CA" w:rsidRDefault="00AB7AD9" w:rsidP="00AB7AD9">
      <w:pPr>
        <w:spacing w:after="0" w:line="360" w:lineRule="auto"/>
        <w:jc w:val="both"/>
        <w:rPr>
          <w:rFonts w:ascii="Times New Roman" w:hAnsi="Times New Roman"/>
          <w:b/>
          <w:sz w:val="26"/>
          <w:szCs w:val="26"/>
        </w:rPr>
      </w:pPr>
      <w:r w:rsidRPr="006E64CA">
        <w:rPr>
          <w:rFonts w:ascii="Times New Roman" w:hAnsi="Times New Roman"/>
          <w:b/>
          <w:sz w:val="26"/>
          <w:szCs w:val="26"/>
        </w:rPr>
        <w:t>Conclusiones</w:t>
      </w:r>
    </w:p>
    <w:p w14:paraId="3C6E26A8"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Los resultados del análisis estadístico sugieren que la humedad tiene un mayor efecto sobre la inactivación viral que la temperatura.</w:t>
      </w:r>
    </w:p>
    <w:p w14:paraId="68CDCC2D" w14:textId="77777777" w:rsidR="00AB7AD9" w:rsidRPr="00AB7A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Existen interacciones entre temperatura y humedad. La relación entre temperatura, humedad.</w:t>
      </w:r>
    </w:p>
    <w:p w14:paraId="71149EA0" w14:textId="3A1ECFB0" w:rsidR="004A1BD9" w:rsidRDefault="00AB7AD9" w:rsidP="00AB7AD9">
      <w:pPr>
        <w:spacing w:after="0" w:line="360" w:lineRule="auto"/>
        <w:jc w:val="both"/>
        <w:rPr>
          <w:rFonts w:ascii="Times New Roman" w:hAnsi="Times New Roman"/>
          <w:sz w:val="24"/>
          <w:szCs w:val="24"/>
        </w:rPr>
      </w:pPr>
      <w:r w:rsidRPr="00AB7AD9">
        <w:rPr>
          <w:rFonts w:ascii="Times New Roman" w:hAnsi="Times New Roman"/>
          <w:sz w:val="24"/>
          <w:szCs w:val="24"/>
        </w:rPr>
        <w:t>La inactivación del virus aún no está del todo clara y puede variar según el tipo de virus.</w:t>
      </w:r>
    </w:p>
    <w:p w14:paraId="42B7DC60" w14:textId="77777777" w:rsidR="005615AB" w:rsidRPr="005615AB" w:rsidRDefault="005615AB" w:rsidP="004A1BD9">
      <w:pPr>
        <w:spacing w:after="0" w:line="360" w:lineRule="auto"/>
        <w:jc w:val="both"/>
        <w:rPr>
          <w:rFonts w:ascii="Times New Roman" w:hAnsi="Times New Roman"/>
          <w:sz w:val="20"/>
          <w:szCs w:val="24"/>
        </w:rPr>
      </w:pPr>
    </w:p>
    <w:p w14:paraId="4ED893D5" w14:textId="72EA34BF" w:rsidR="005615AB" w:rsidRPr="005615AB" w:rsidRDefault="004F00F1" w:rsidP="005615AB">
      <w:pPr>
        <w:spacing w:after="0" w:line="360" w:lineRule="auto"/>
        <w:rPr>
          <w:rFonts w:ascii="Times New Roman" w:hAnsi="Times New Roman"/>
          <w:sz w:val="24"/>
          <w:szCs w:val="24"/>
        </w:rPr>
      </w:pPr>
      <w:r w:rsidRPr="00594E3F">
        <w:rPr>
          <w:rFonts w:ascii="Times New Roman" w:eastAsia="Calibri" w:hAnsi="Times New Roman"/>
          <w:b/>
          <w:sz w:val="26"/>
          <w:szCs w:val="26"/>
          <w:lang w:eastAsia="es-EC"/>
        </w:rPr>
        <w:t>Re</w:t>
      </w:r>
      <w:r>
        <w:rPr>
          <w:rFonts w:ascii="Times New Roman" w:eastAsia="Calibri" w:hAnsi="Times New Roman"/>
          <w:b/>
          <w:sz w:val="26"/>
          <w:szCs w:val="26"/>
          <w:lang w:eastAsia="es-EC"/>
        </w:rPr>
        <w:t>ferencias</w:t>
      </w:r>
    </w:p>
    <w:p w14:paraId="7F3D3A24"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Abigail P. Harvey, E. R. (2020). Monitoreo longitudinal del ARN del SARS-CoV-2 en superficies de alto contacto en un entorno comunitario. Environ Sci Technol Lett .</w:t>
      </w:r>
    </w:p>
    <w:p w14:paraId="6AEC6A17"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Agrawala, R. B. (2020). Likelihood of survival of coronavirus in a respiratory droplet deposited on a solid surface.</w:t>
      </w:r>
    </w:p>
    <w:p w14:paraId="0AAEEDAB"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BBC. (21 de marzo de 2020). BBC News. Obtenido de https://www.bbc.com/mundo/noticias-51955233</w:t>
      </w:r>
    </w:p>
    <w:p w14:paraId="73E06F97"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Boris Pastorino, F. T. (8 de junio de 2020). Evaluation of Chemical Protocols for Inactivating SARS-CoV-2 Infectious Samples. Viruses.</w:t>
      </w:r>
    </w:p>
    <w:p w14:paraId="0425F616"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Brownell, B. (2020). Materiales y recubrimientos que reducen la transmisión superficial de bacterias y virus. ARCHITECT.</w:t>
      </w:r>
    </w:p>
    <w:p w14:paraId="3F5E51C8"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G. Kampfa, D. T. (2020). Persistence of coronaviruses on inanimate surfaces andtheir inactivation with biocidal agents. Journal of Hospital Infection.</w:t>
      </w:r>
    </w:p>
    <w:p w14:paraId="20742A71"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 xml:space="preserve">GUILLERMO, V. V. (2006). STUDIO PARA EL DESARROLLO DE PRUEBAS DIMANMICAS EFECTUADAS A LOSASIENTOS PARA TRASPORTE URBANO Y SUBURBANO DE PASAJEROS, DERIVADO DEL PROYECTO DE INVESTIGACION CGPI-20041128. </w:t>
      </w:r>
    </w:p>
    <w:p w14:paraId="238D0127"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Hügiäne. (2020). Estudio: el coronavirus puede sobrevivir en superficies hasta 28 días en condiciones de laboratorio. aerzteblatt.de.</w:t>
      </w:r>
    </w:p>
    <w:p w14:paraId="7371EF4F"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 xml:space="preserve">INEN. (2004). Norma Técnica Ecuatoriana Obligatoria. </w:t>
      </w:r>
    </w:p>
    <w:p w14:paraId="74F6A81A"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INEN. (12 de diciembre de 2015). VEHÍCULOS AUTOMOTORES. BUS URBANO. REQUISITOS. NTE INEN 2205.</w:t>
      </w:r>
    </w:p>
    <w:p w14:paraId="359BD7C5"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OMS. (s.f.). Organización Mundial de la Salud. Obtenido de https://www.who.int/es</w:t>
      </w:r>
    </w:p>
    <w:p w14:paraId="36B170D1"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Quinto Ordoñez Luis Armando, S. P. (2019). EVALUACIÓN DE LAS PROPIEDADES MECÁNICAS DE MATERIALES COMPUESTOS FABRICADOS A PARTIR DE PLÁSTICO, VIDRIO Y ALUMINIO RECICLADOS MEDIANTE UN PROTOTIPO DE MÁQUINA DE INYECCIÓN.</w:t>
      </w:r>
    </w:p>
    <w:p w14:paraId="5041CA02"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Rajat Mittal, C. M. (2020). A mathematical framework for estimating risk of airborne transmission of COVID-19 with application to face mask use and social distancing. Physics of Fluids.</w:t>
      </w:r>
    </w:p>
    <w:p w14:paraId="06EF7E87"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Ron, A. L. (2019). Geografía y Clima del Ecuador. Anfibios del Ecuador.</w:t>
      </w:r>
    </w:p>
    <w:p w14:paraId="2CD5C5AE" w14:textId="77777777" w:rsidR="006E64CA" w:rsidRPr="006E64CA"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Scientific, T. F. (s.f.). fischer scientific. Obtenido de https://www.fishersci.com/shop/products/acrometrix-sars-cov-2-control-ruo/100954517</w:t>
      </w:r>
    </w:p>
    <w:p w14:paraId="42F2EEC6" w14:textId="200D6660" w:rsidR="00157C5D" w:rsidRPr="00157C5D" w:rsidRDefault="006E64CA" w:rsidP="006E64CA">
      <w:pPr>
        <w:pStyle w:val="Prrafodelista"/>
        <w:numPr>
          <w:ilvl w:val="0"/>
          <w:numId w:val="5"/>
        </w:numPr>
        <w:spacing w:after="0" w:line="360" w:lineRule="auto"/>
        <w:ind w:left="851" w:right="48" w:hanging="578"/>
        <w:jc w:val="both"/>
        <w:rPr>
          <w:rFonts w:ascii="Times New Roman" w:hAnsi="Times New Roman"/>
          <w:sz w:val="24"/>
          <w:szCs w:val="23"/>
        </w:rPr>
      </w:pPr>
      <w:r w:rsidRPr="006E64CA">
        <w:rPr>
          <w:rFonts w:ascii="Times New Roman" w:hAnsi="Times New Roman"/>
          <w:sz w:val="24"/>
          <w:szCs w:val="23"/>
        </w:rPr>
        <w:t>Wild, M. J. (2021). ¿Cuánto tiempo sobrevive el coronavirus en qué superficie? netdoctor.at.</w:t>
      </w:r>
    </w:p>
    <w:p w14:paraId="41838D7C" w14:textId="2C6D554E" w:rsidR="00BC5C8E" w:rsidRPr="00157C5D" w:rsidRDefault="00BC5C8E" w:rsidP="00157C5D">
      <w:pPr>
        <w:pStyle w:val="Prrafodelista"/>
        <w:spacing w:after="0" w:line="360" w:lineRule="auto"/>
        <w:ind w:left="1287" w:right="48"/>
        <w:jc w:val="both"/>
        <w:rPr>
          <w:rFonts w:ascii="Times New Roman" w:hAnsi="Times New Roman"/>
          <w:sz w:val="24"/>
          <w:szCs w:val="23"/>
        </w:rPr>
      </w:pPr>
    </w:p>
    <w:p w14:paraId="4C068057" w14:textId="77777777" w:rsidR="007B335B" w:rsidRDefault="007B335B" w:rsidP="00815A98">
      <w:pPr>
        <w:pStyle w:val="Prrafodelista"/>
        <w:spacing w:after="0" w:line="360" w:lineRule="auto"/>
        <w:ind w:left="567" w:right="48"/>
        <w:jc w:val="both"/>
        <w:rPr>
          <w:rFonts w:ascii="Times New Roman" w:hAnsi="Times New Roman"/>
          <w:sz w:val="24"/>
          <w:szCs w:val="23"/>
        </w:rPr>
      </w:pPr>
    </w:p>
    <w:p w14:paraId="437C4C69" w14:textId="77777777" w:rsidR="00A93798" w:rsidRDefault="00A93798" w:rsidP="007A7ECD">
      <w:pPr>
        <w:pStyle w:val="Prrafodelista"/>
        <w:spacing w:after="0"/>
        <w:jc w:val="both"/>
        <w:rPr>
          <w:rFonts w:ascii="Times New Roman" w:hAnsi="Times New Roman"/>
          <w:bCs/>
          <w:sz w:val="23"/>
          <w:szCs w:val="23"/>
          <w:lang w:val="es-EC"/>
        </w:rPr>
      </w:pPr>
    </w:p>
    <w:p w14:paraId="2A4A93E0" w14:textId="77777777" w:rsidR="005A663E" w:rsidRDefault="005A663E" w:rsidP="007A7ECD">
      <w:pPr>
        <w:pStyle w:val="Prrafodelista"/>
        <w:spacing w:after="0"/>
        <w:jc w:val="both"/>
        <w:rPr>
          <w:rFonts w:ascii="Times New Roman" w:hAnsi="Times New Roman"/>
          <w:bCs/>
          <w:sz w:val="23"/>
          <w:szCs w:val="23"/>
          <w:lang w:val="es-EC"/>
        </w:rPr>
      </w:pPr>
    </w:p>
    <w:p w14:paraId="01370453" w14:textId="126263C1" w:rsidR="00AD75B4" w:rsidRDefault="000E60D3" w:rsidP="007A7ECD">
      <w:pPr>
        <w:spacing w:after="0"/>
        <w:ind w:left="720"/>
        <w:jc w:val="center"/>
        <w:rPr>
          <w:rFonts w:cs="Arial"/>
          <w:sz w:val="18"/>
          <w:szCs w:val="18"/>
          <w:lang w:val="es-ES"/>
        </w:rPr>
      </w:pPr>
      <w:r>
        <w:rPr>
          <w:rFonts w:cs="Arial"/>
          <w:sz w:val="18"/>
          <w:szCs w:val="18"/>
        </w:rPr>
        <w:t>©</w:t>
      </w:r>
      <w:r w:rsidR="00D57AC4">
        <w:rPr>
          <w:rFonts w:cs="Arial"/>
          <w:sz w:val="18"/>
          <w:szCs w:val="18"/>
        </w:rPr>
        <w:t xml:space="preserve">2020 por los autores.  </w:t>
      </w:r>
      <w:r w:rsidR="00D57AC4">
        <w:rPr>
          <w:rFonts w:cs="Arial"/>
          <w:sz w:val="18"/>
          <w:szCs w:val="18"/>
          <w:lang w:val="es-ES"/>
        </w:rPr>
        <w:t>Este artículo es de acceso abierto y distribuido según los términos y condiciones de la licencia Creative Commons Atribución-NoComercial-CompartirIgual 4.0 I</w:t>
      </w:r>
      <w:r w:rsidR="007A7ECD">
        <w:rPr>
          <w:rFonts w:cs="Arial"/>
          <w:sz w:val="18"/>
          <w:szCs w:val="18"/>
          <w:lang w:val="es-ES"/>
        </w:rPr>
        <w:t>nternacional (CC BY-NC-SA 4.0)</w:t>
      </w:r>
    </w:p>
    <w:p w14:paraId="01078321" w14:textId="202EA550" w:rsidR="007A7ECD" w:rsidRPr="001548C0" w:rsidRDefault="007A7ECD" w:rsidP="00115EB7">
      <w:pPr>
        <w:spacing w:after="0"/>
        <w:ind w:left="720"/>
        <w:jc w:val="center"/>
        <w:rPr>
          <w:rFonts w:ascii="Times New Roman" w:hAnsi="Times New Roman" w:cs="Times New Roman"/>
          <w:sz w:val="24"/>
          <w:szCs w:val="24"/>
          <w:lang w:val="es-ES"/>
        </w:rPr>
      </w:pPr>
      <w:r>
        <w:rPr>
          <w:rFonts w:cs="Arial"/>
          <w:sz w:val="18"/>
          <w:szCs w:val="18"/>
          <w:lang w:val="es-ES"/>
        </w:rPr>
        <w:t>(</w:t>
      </w:r>
      <w:hyperlink r:id="rId18" w:history="1">
        <w:r>
          <w:rPr>
            <w:rStyle w:val="Hipervnculo"/>
            <w:rFonts w:cs="Arial"/>
            <w:sz w:val="18"/>
            <w:szCs w:val="18"/>
          </w:rPr>
          <w:t>https://creativecommons.org/licenses/by-nc-sa/4.0/</w:t>
        </w:r>
      </w:hyperlink>
      <w:r>
        <w:rPr>
          <w:rFonts w:cs="Arial"/>
          <w:sz w:val="18"/>
          <w:szCs w:val="18"/>
          <w:lang w:val="es-ES"/>
        </w:rPr>
        <w:t>).</w:t>
      </w:r>
      <w:r w:rsidR="00115EB7">
        <w:rPr>
          <w:rFonts w:ascii="Times New Roman" w:hAnsi="Times New Roman" w:cs="Times New Roman"/>
          <w:sz w:val="24"/>
          <w:szCs w:val="24"/>
          <w:lang w:val="es-ES"/>
        </w:rPr>
        <w:t>|</w:t>
      </w:r>
    </w:p>
    <w:sectPr w:rsidR="007A7ECD" w:rsidRPr="001548C0" w:rsidSect="00AB7AD9">
      <w:headerReference w:type="even" r:id="rId19"/>
      <w:headerReference w:type="default" r:id="rId20"/>
      <w:footerReference w:type="even" r:id="rId21"/>
      <w:footerReference w:type="default" r:id="rId22"/>
      <w:headerReference w:type="first" r:id="rId23"/>
      <w:footerReference w:type="first" r:id="rId24"/>
      <w:pgSz w:w="12240" w:h="15840"/>
      <w:pgMar w:top="1134" w:right="1325" w:bottom="1134" w:left="1276" w:header="567" w:footer="0" w:gutter="0"/>
      <w:pgNumType w:start="65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1EAB6" w14:textId="77777777" w:rsidR="00A30325" w:rsidRDefault="00A30325">
      <w:pPr>
        <w:spacing w:after="0" w:line="240" w:lineRule="auto"/>
      </w:pPr>
      <w:r>
        <w:separator/>
      </w:r>
    </w:p>
  </w:endnote>
  <w:endnote w:type="continuationSeparator" w:id="0">
    <w:p w14:paraId="2B6FA8F8" w14:textId="77777777" w:rsidR="00A30325" w:rsidRDefault="00A30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ICOIN+TimesNewRoman,Bold">
    <w:altName w:val="Times New Roman"/>
    <w:charset w:val="00"/>
    <w:family w:val="roman"/>
    <w:pitch w:val="default"/>
    <w:sig w:usb0="00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WenQuanYi Micro Hei">
    <w:altName w:val="MS Gothic"/>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Times New Roman;Times New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4"/>
      <w:gridCol w:w="8430"/>
    </w:tblGrid>
    <w:tr w:rsidR="00414F97" w14:paraId="6BB55418" w14:textId="77777777">
      <w:tc>
        <w:tcPr>
          <w:tcW w:w="518" w:type="pct"/>
        </w:tcPr>
        <w:p w14:paraId="2FEA6851" w14:textId="77777777" w:rsidR="00414F97" w:rsidRDefault="00414F97">
          <w:pPr>
            <w:pStyle w:val="Piedepgina"/>
            <w:jc w:val="right"/>
            <w:rPr>
              <w:b/>
              <w:bCs/>
              <w:color w:val="4F81BD" w:themeColor="accent1"/>
              <w:sz w:val="32"/>
              <w:szCs w:val="32"/>
              <w14:numForm w14:val="oldStyle"/>
            </w:rPr>
          </w:pPr>
          <w:r>
            <w:rPr>
              <w:sz w:val="32"/>
              <w:szCs w:val="32"/>
              <w14:shadow w14:blurRad="50800" w14:dist="38100" w14:dir="2700000" w14:sx="100000" w14:sy="100000" w14:kx="0" w14:ky="0" w14:algn="tl">
                <w14:srgbClr w14:val="000000">
                  <w14:alpha w14:val="60000"/>
                </w14:srgbClr>
              </w14:shadow>
              <w14:numForm w14:val="oldStyle"/>
            </w:rPr>
            <w:fldChar w:fldCharType="begin"/>
          </w:r>
          <w:r>
            <w:rPr>
              <w:sz w:val="32"/>
              <w:szCs w:val="32"/>
              <w14:shadow w14:blurRad="50800" w14:dist="38100" w14:dir="2700000" w14:sx="100000" w14:sy="100000" w14:kx="0" w14:ky="0" w14:algn="tl">
                <w14:srgbClr w14:val="000000">
                  <w14:alpha w14:val="60000"/>
                </w14:srgbClr>
              </w14:shadow>
              <w14:numForm w14:val="oldStyle"/>
            </w:rPr>
            <w:instrText>PAGE   \* MERGEFORMAT</w:instrText>
          </w:r>
          <w:r>
            <w:rPr>
              <w:sz w:val="32"/>
              <w:szCs w:val="32"/>
              <w14:shadow w14:blurRad="50800" w14:dist="38100" w14:dir="2700000" w14:sx="100000" w14:sy="100000" w14:kx="0" w14:ky="0" w14:algn="tl">
                <w14:srgbClr w14:val="000000">
                  <w14:alpha w14:val="60000"/>
                </w14:srgbClr>
              </w14:shadow>
              <w14:numForm w14:val="oldStyle"/>
            </w:rPr>
            <w:fldChar w:fldCharType="separate"/>
          </w:r>
          <w:r>
            <w:rPr>
              <w:b/>
              <w:bCs/>
              <w:sz w:val="32"/>
              <w:szCs w:val="32"/>
              <w:lang w:val="es-ES"/>
              <w14:shadow w14:blurRad="50800" w14:dist="38100" w14:dir="2700000" w14:sx="100000" w14:sy="100000" w14:kx="0" w14:ky="0" w14:algn="tl">
                <w14:srgbClr w14:val="000000">
                  <w14:alpha w14:val="60000"/>
                </w14:srgbClr>
              </w14:shadow>
              <w14:numForm w14:val="oldStyle"/>
            </w:rPr>
            <w:t>4</w:t>
          </w:r>
          <w:r>
            <w:rPr>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4482" w:type="pct"/>
        </w:tcPr>
        <w:p w14:paraId="4EB0B24F" w14:textId="77777777" w:rsidR="00414F97" w:rsidRDefault="00414F97">
          <w:pPr>
            <w:rPr>
              <w:b/>
              <w:sz w:val="18"/>
              <w:szCs w:val="18"/>
            </w:rPr>
          </w:pPr>
          <w:r>
            <w:rPr>
              <w:rFonts w:ascii="Times New Roman" w:hAnsi="Times New Roman" w:cs="Times New Roman"/>
              <w:b/>
              <w:color w:val="000000" w:themeColor="text1"/>
              <w:sz w:val="18"/>
              <w:szCs w:val="18"/>
            </w:rPr>
            <w:t>Delia M. Villacrés-Yancha</w:t>
          </w:r>
          <w:r>
            <w:rPr>
              <w:rFonts w:ascii="Times New Roman" w:eastAsia="Times New Roman" w:hAnsi="Times New Roman" w:cs="Times New Roman"/>
              <w:b/>
              <w:sz w:val="18"/>
              <w:szCs w:val="18"/>
              <w:lang w:val="es-ES" w:eastAsia="es-ES"/>
            </w:rPr>
            <w:t xml:space="preserve">, </w:t>
          </w:r>
          <w:r>
            <w:rPr>
              <w:rFonts w:ascii="Times New Roman" w:hAnsi="Times New Roman" w:cs="Times New Roman"/>
              <w:b/>
              <w:color w:val="000000" w:themeColor="text1"/>
              <w:sz w:val="18"/>
              <w:szCs w:val="18"/>
            </w:rPr>
            <w:t>Myriam K. Zurita-Solís</w:t>
          </w:r>
        </w:p>
      </w:tc>
    </w:tr>
  </w:tbl>
  <w:p w14:paraId="2667FCEE" w14:textId="77777777" w:rsidR="00414F97" w:rsidRDefault="00414F97">
    <w:pPr>
      <w:pStyle w:val="Piedepgina"/>
    </w:pPr>
  </w:p>
  <w:p w14:paraId="7E5EF2A0" w14:textId="77777777" w:rsidR="00414F97" w:rsidRDefault="00414F97"/>
  <w:p w14:paraId="1B8EDEDC" w14:textId="77777777" w:rsidR="00414F97" w:rsidRDefault="00414F97"/>
  <w:p w14:paraId="530865C7" w14:textId="77777777" w:rsidR="00414F97" w:rsidRDefault="00414F97"/>
  <w:p w14:paraId="0435648E" w14:textId="77777777" w:rsidR="00414F97" w:rsidRDefault="00414F97"/>
  <w:p w14:paraId="0F5F4639" w14:textId="77777777" w:rsidR="00414F97" w:rsidRDefault="00414F97"/>
  <w:p w14:paraId="5515B9BE" w14:textId="77777777" w:rsidR="00414F97" w:rsidRDefault="00414F97"/>
  <w:p w14:paraId="3D83A157" w14:textId="77777777" w:rsidR="00414F97" w:rsidRDefault="00414F97"/>
  <w:p w14:paraId="7DD14EFC" w14:textId="77777777" w:rsidR="00414F97" w:rsidRDefault="00414F97"/>
  <w:p w14:paraId="61D00538" w14:textId="77777777" w:rsidR="00414F97" w:rsidRDefault="00414F97"/>
  <w:p w14:paraId="65BA14A2" w14:textId="77777777" w:rsidR="00414F97" w:rsidRDefault="00414F97"/>
  <w:p w14:paraId="4CC80D65" w14:textId="77777777" w:rsidR="00414F97" w:rsidRDefault="00414F97"/>
  <w:p w14:paraId="179754EA" w14:textId="77777777" w:rsidR="00414F97" w:rsidRDefault="00414F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128"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42"/>
      <w:gridCol w:w="8844"/>
    </w:tblGrid>
    <w:tr w:rsidR="00414F97" w14:paraId="3B07E453" w14:textId="77777777">
      <w:trPr>
        <w:trHeight w:val="425"/>
      </w:trPr>
      <w:tc>
        <w:tcPr>
          <w:tcW w:w="1053" w:type="dxa"/>
        </w:tcPr>
        <w:p w14:paraId="34210E74" w14:textId="6E8CA7B9" w:rsidR="00414F97" w:rsidRDefault="00414F97">
          <w:pPr>
            <w:pStyle w:val="Piedepgina"/>
            <w:jc w:val="right"/>
            <w:rPr>
              <w:rFonts w:cs="Times New Roman"/>
              <w:b/>
              <w:bCs/>
              <w:color w:val="4F81BD" w:themeColor="accent1"/>
              <w:sz w:val="32"/>
              <w:szCs w:val="32"/>
              <w14:numForm w14:val="oldStyle"/>
            </w:rPr>
          </w:pP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begin"/>
          </w:r>
          <w:r>
            <w:rPr>
              <w:rFonts w:cs="Times New Roman"/>
              <w:sz w:val="32"/>
              <w:szCs w:val="32"/>
              <w14:shadow w14:blurRad="50800" w14:dist="38100" w14:dir="2700000" w14:sx="100000" w14:sy="100000" w14:kx="0" w14:ky="0" w14:algn="tl">
                <w14:srgbClr w14:val="000000">
                  <w14:alpha w14:val="60000"/>
                </w14:srgbClr>
              </w14:shadow>
              <w14:numForm w14:val="oldStyle"/>
            </w:rPr>
            <w:instrText>PAGE   \* MERGEFORMAT</w:instrText>
          </w:r>
          <w:r>
            <w:rPr>
              <w:rFonts w:cs="Times New Roman"/>
              <w:sz w:val="32"/>
              <w:szCs w:val="32"/>
              <w14:shadow w14:blurRad="50800" w14:dist="38100" w14:dir="2700000" w14:sx="100000" w14:sy="100000" w14:kx="0" w14:ky="0" w14:algn="tl">
                <w14:srgbClr w14:val="000000">
                  <w14:alpha w14:val="60000"/>
                </w14:srgbClr>
              </w14:shadow>
              <w14:numForm w14:val="oldStyle"/>
            </w:rPr>
            <w:fldChar w:fldCharType="separate"/>
          </w:r>
          <w:r w:rsidR="00361792" w:rsidRPr="00361792">
            <w:rPr>
              <w:rFonts w:cs="Times New Roman"/>
              <w:b/>
              <w:bCs/>
              <w:noProof/>
              <w:sz w:val="32"/>
              <w:szCs w:val="32"/>
              <w:lang w:val="es-ES"/>
              <w14:shadow w14:blurRad="50800" w14:dist="38100" w14:dir="2700000" w14:sx="100000" w14:sy="100000" w14:kx="0" w14:ky="0" w14:algn="tl">
                <w14:srgbClr w14:val="000000">
                  <w14:alpha w14:val="60000"/>
                </w14:srgbClr>
              </w14:shadow>
              <w14:numForm w14:val="oldStyle"/>
            </w:rPr>
            <w:t>666</w:t>
          </w:r>
          <w:r>
            <w:rPr>
              <w:rFonts w:cs="Times New Roman"/>
              <w:b/>
              <w:bCs/>
              <w:sz w:val="32"/>
              <w:szCs w:val="32"/>
              <w14:shadow w14:blurRad="50800" w14:dist="38100" w14:dir="2700000" w14:sx="100000" w14:sy="100000" w14:kx="0" w14:ky="0" w14:algn="tl">
                <w14:srgbClr w14:val="000000">
                  <w14:alpha w14:val="60000"/>
                </w14:srgbClr>
              </w14:shadow>
              <w14:numForm w14:val="oldStyle"/>
            </w:rPr>
            <w:fldChar w:fldCharType="end"/>
          </w:r>
        </w:p>
      </w:tc>
      <w:tc>
        <w:tcPr>
          <w:tcW w:w="9105" w:type="dxa"/>
        </w:tcPr>
        <w:p w14:paraId="73344EAE" w14:textId="77777777" w:rsidR="00414F97" w:rsidRDefault="00414F97">
          <w:pPr>
            <w:spacing w:after="0" w:line="240" w:lineRule="auto"/>
            <w:rPr>
              <w:rFonts w:ascii="Times New Roman" w:hAnsi="Times New Roman" w:cs="Times New Roman"/>
              <w:b/>
              <w:color w:val="000000" w:themeColor="text1"/>
              <w:sz w:val="18"/>
              <w:szCs w:val="18"/>
            </w:rPr>
          </w:pPr>
        </w:p>
        <w:p w14:paraId="38BB618C" w14:textId="046A8CD0" w:rsidR="00414F97" w:rsidRDefault="00414F97">
          <w:pPr>
            <w:spacing w:after="0" w:line="240" w:lineRule="auto"/>
            <w:rPr>
              <w:rFonts w:ascii="Times New Roman" w:hAnsi="Times New Roman" w:cs="Times New Roman"/>
              <w:b/>
              <w:color w:val="000000" w:themeColor="text1"/>
              <w:sz w:val="18"/>
              <w:szCs w:val="18"/>
              <w:lang w:val="es-EC"/>
            </w:rPr>
          </w:pPr>
          <w:r>
            <w:rPr>
              <w:rFonts w:ascii="Times New Roman" w:hAnsi="Times New Roman" w:cs="Times New Roman"/>
              <w:b/>
              <w:color w:val="000000" w:themeColor="text1"/>
              <w:sz w:val="18"/>
              <w:szCs w:val="18"/>
              <w:lang w:val="es-EC"/>
            </w:rPr>
            <w:t>Vol 7, núm. 3, Mayo</w:t>
          </w:r>
          <w:r w:rsidRPr="00EC1204">
            <w:rPr>
              <w:rFonts w:ascii="Times New Roman" w:hAnsi="Times New Roman" w:cs="Times New Roman"/>
              <w:b/>
              <w:color w:val="000000" w:themeColor="text1"/>
              <w:sz w:val="18"/>
              <w:szCs w:val="18"/>
              <w:lang w:val="es-EC"/>
            </w:rPr>
            <w:t xml:space="preserve"> Especial</w:t>
          </w:r>
          <w:r>
            <w:rPr>
              <w:rFonts w:ascii="Times New Roman" w:hAnsi="Times New Roman" w:cs="Times New Roman"/>
              <w:b/>
              <w:color w:val="000000" w:themeColor="text1"/>
              <w:sz w:val="18"/>
              <w:szCs w:val="18"/>
              <w:lang w:val="es-EC"/>
            </w:rPr>
            <w:t xml:space="preserve">, pp. </w:t>
          </w:r>
          <w:r w:rsidR="006E64CA">
            <w:rPr>
              <w:rFonts w:ascii="Times New Roman" w:hAnsi="Times New Roman" w:cs="Times New Roman"/>
              <w:b/>
              <w:color w:val="000000" w:themeColor="text1"/>
              <w:sz w:val="18"/>
              <w:szCs w:val="18"/>
              <w:lang w:val="es-EC"/>
            </w:rPr>
            <w:t>650-666</w:t>
          </w:r>
        </w:p>
        <w:p w14:paraId="079A06EA" w14:textId="66A086AC" w:rsidR="00414F97" w:rsidRDefault="00A83D7F" w:rsidP="00C12886">
          <w:pPr>
            <w:spacing w:after="0" w:line="240" w:lineRule="auto"/>
            <w:rPr>
              <w:rFonts w:ascii="Times New Roman" w:hAnsi="Times New Roman" w:cs="Times New Roman"/>
              <w:b/>
              <w:color w:val="000000" w:themeColor="text1"/>
              <w:sz w:val="16"/>
              <w:szCs w:val="16"/>
            </w:rPr>
          </w:pPr>
          <w:r w:rsidRPr="00A83D7F">
            <w:rPr>
              <w:rFonts w:ascii="Times New Roman" w:hAnsi="Times New Roman"/>
              <w:b/>
              <w:color w:val="000000" w:themeColor="text1"/>
              <w:sz w:val="16"/>
              <w:szCs w:val="16"/>
            </w:rPr>
            <w:t>Guillermo Gorky Reyes Campaña, Jose Andres Castillo Reyes, Jorge Andrés Clerque Pérez</w:t>
          </w:r>
        </w:p>
      </w:tc>
    </w:tr>
  </w:tbl>
  <w:p w14:paraId="0DDF8445" w14:textId="77777777" w:rsidR="00414F97" w:rsidRDefault="00414F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6A753" w14:textId="77777777" w:rsidR="00414F97" w:rsidRDefault="00414F97">
    <w:pPr>
      <w:pStyle w:val="Piedepgina"/>
      <w:jc w:val="center"/>
      <w:rPr>
        <w:rFonts w:ascii="Times New Roman" w:hAnsi="Times New Roman" w:cs="Times New Roman"/>
        <w:sz w:val="20"/>
        <w:szCs w:val="20"/>
      </w:rPr>
    </w:pPr>
    <w:r>
      <w:rPr>
        <w:rFonts w:ascii="Times New Roman" w:hAnsi="Times New Roman" w:cs="Times New Roman"/>
        <w:b/>
        <w:noProof/>
        <w:lang w:val="es-EC" w:eastAsia="es-EC"/>
      </w:rPr>
      <mc:AlternateContent>
        <mc:Choice Requires="wps">
          <w:drawing>
            <wp:anchor distT="0" distB="0" distL="114300" distR="114300" simplePos="0" relativeHeight="251674624" behindDoc="0" locked="0" layoutInCell="1" allowOverlap="1" wp14:anchorId="2371ABA2" wp14:editId="5AD22F48">
              <wp:simplePos x="0" y="0"/>
              <wp:positionH relativeFrom="page">
                <wp:posOffset>2033905</wp:posOffset>
              </wp:positionH>
              <wp:positionV relativeFrom="paragraph">
                <wp:posOffset>129540</wp:posOffset>
              </wp:positionV>
              <wp:extent cx="3575685" cy="245110"/>
              <wp:effectExtent l="0" t="0" r="0" b="2540"/>
              <wp:wrapNone/>
              <wp:docPr id="11" name="11 Cuadro de texto"/>
              <wp:cNvGraphicFramePr/>
              <a:graphic xmlns:a="http://schemas.openxmlformats.org/drawingml/2006/main">
                <a:graphicData uri="http://schemas.microsoft.com/office/word/2010/wordprocessingShape">
                  <wps:wsp>
                    <wps:cNvSpPr txBox="1"/>
                    <wps:spPr>
                      <a:xfrm>
                        <a:off x="0" y="0"/>
                        <a:ext cx="3575685" cy="24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371ABA2" id="_x0000_t202" coordsize="21600,21600" o:spt="202" path="m,l,21600r21600,l21600,xe">
              <v:stroke joinstyle="miter"/>
              <v:path gradientshapeok="t" o:connecttype="rect"/>
            </v:shapetype>
            <v:shape id="11 Cuadro de texto" o:spid="_x0000_s1032" type="#_x0000_t202" style="position:absolute;left:0;text-align:left;margin-left:160.15pt;margin-top:10.2pt;width:281.55pt;height:19.3pt;z-index:25167462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" filled="f" stroked="f" strokeweight=".5pt">
              <v:textbox>
                <w:txbxContent>
                  <w:p w14:paraId="1A7CB9BF" w14:textId="77777777" w:rsidR="00414F97" w:rsidRDefault="00414F97">
                    <w:pPr>
                      <w:jc w:val="center"/>
                    </w:pPr>
                    <w:r>
                      <w:rPr>
                        <w:rFonts w:ascii="Times New Roman" w:hAnsi="Times New Roman" w:cs="Times New Roman"/>
                        <w:sz w:val="20"/>
                        <w:szCs w:val="20"/>
                      </w:rPr>
                      <w:t>http://dominiodelasciencias.com/ojs/index.php/es/index</w:t>
                    </w:r>
                  </w:p>
                </w:txbxContent>
              </v:textbox>
              <w10:wrap anchorx="page"/>
            </v:shape>
          </w:pict>
        </mc:Fallback>
      </mc:AlternateContent>
    </w:r>
    <w:r>
      <w:rPr>
        <w:rFonts w:ascii="Times New Roman" w:hAnsi="Times New Roman" w:cs="Times New Roman"/>
        <w:noProof/>
        <w:sz w:val="20"/>
        <w:szCs w:val="20"/>
        <w:lang w:val="es-EC" w:eastAsia="es-EC"/>
      </w:rPr>
      <mc:AlternateContent>
        <mc:Choice Requires="wps">
          <w:drawing>
            <wp:anchor distT="0" distB="0" distL="114300" distR="114300" simplePos="0" relativeHeight="251672576" behindDoc="0" locked="0" layoutInCell="1" allowOverlap="1" wp14:anchorId="4C6CB74B" wp14:editId="01C0A5CC">
              <wp:simplePos x="0" y="0"/>
              <wp:positionH relativeFrom="column">
                <wp:posOffset>0</wp:posOffset>
              </wp:positionH>
              <wp:positionV relativeFrom="paragraph">
                <wp:posOffset>-635</wp:posOffset>
              </wp:positionV>
              <wp:extent cx="6216015" cy="17780"/>
              <wp:effectExtent l="0" t="0" r="32385" b="20955"/>
              <wp:wrapNone/>
              <wp:docPr id="26" name="Conector recto 26"/>
              <wp:cNvGraphicFramePr/>
              <a:graphic xmlns:a="http://schemas.openxmlformats.org/drawingml/2006/main">
                <a:graphicData uri="http://schemas.microsoft.com/office/word/2010/wordprocessingShape">
                  <wps:wsp>
                    <wps:cNvCnPr/>
                    <wps:spPr>
                      <a:xfrm>
                        <a:off x="0" y="0"/>
                        <a:ext cx="6216161" cy="17585"/>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1801466D" id="Conector recto 2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05pt" to="489.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" strokecolor="black [3213]" strokeweight="1.75pt"/>
          </w:pict>
        </mc:Fallback>
      </mc:AlternateContent>
    </w:r>
  </w:p>
  <w:p w14:paraId="17BDEBDA" w14:textId="77777777" w:rsidR="00414F97" w:rsidRDefault="00414F97">
    <w:pPr>
      <w:pStyle w:val="Piedepgina"/>
      <w:jc w:val="center"/>
      <w:rPr>
        <w:rFonts w:ascii="Times New Roman" w:hAnsi="Times New Roman" w:cs="Times New Roman"/>
        <w:sz w:val="20"/>
        <w:szCs w:val="20"/>
      </w:rPr>
    </w:pPr>
  </w:p>
  <w:p w14:paraId="6C0DD5B8" w14:textId="77777777" w:rsidR="00414F97" w:rsidRDefault="00414F97">
    <w:pPr>
      <w:pStyle w:val="Piedepgina"/>
      <w:jc w:val="center"/>
      <w:rPr>
        <w:rFonts w:ascii="Times New Roman" w:hAnsi="Times New Roman" w:cs="Times New Roman"/>
        <w:sz w:val="20"/>
        <w:szCs w:val="20"/>
      </w:rPr>
    </w:pPr>
  </w:p>
  <w:p w14:paraId="69CCF7A4" w14:textId="77777777" w:rsidR="00414F97" w:rsidRDefault="00414F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EB7ED" w14:textId="77777777" w:rsidR="00A30325" w:rsidRDefault="00A30325">
      <w:pPr>
        <w:spacing w:after="0" w:line="240" w:lineRule="auto"/>
      </w:pPr>
      <w:r>
        <w:separator/>
      </w:r>
    </w:p>
  </w:footnote>
  <w:footnote w:type="continuationSeparator" w:id="0">
    <w:p w14:paraId="000C484A" w14:textId="77777777" w:rsidR="00A30325" w:rsidRDefault="00A30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A1F10C" w14:textId="77777777"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70528" behindDoc="0" locked="0" layoutInCell="1" allowOverlap="1" wp14:anchorId="4850D39C" wp14:editId="5FD2D226">
              <wp:simplePos x="0" y="0"/>
              <wp:positionH relativeFrom="column">
                <wp:posOffset>-69850</wp:posOffset>
              </wp:positionH>
              <wp:positionV relativeFrom="paragraph">
                <wp:posOffset>-281305</wp:posOffset>
              </wp:positionV>
              <wp:extent cx="2527300" cy="447040"/>
              <wp:effectExtent l="0" t="0" r="0" b="0"/>
              <wp:wrapNone/>
              <wp:docPr id="48" name="48 Rectángulo"/>
              <wp:cNvGraphicFramePr/>
              <a:graphic xmlns:a="http://schemas.openxmlformats.org/drawingml/2006/main">
                <a:graphicData uri="http://schemas.microsoft.com/office/word/2010/wordprocessingShape">
                  <wps:wsp>
                    <wps:cNvSpPr/>
                    <wps:spPr>
                      <a:xfrm>
                        <a:off x="0" y="0"/>
                        <a:ext cx="2527300"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850D39C" id="48 Rectángulo" o:spid="_x0000_s1026" style="position:absolute;margin-left:-5.5pt;margin-top:-22.15pt;width:199pt;height:35.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" filled="f" stroked="f" strokeweight="2pt">
              <v:textbox>
                <w:txbxContent>
                  <w:p w14:paraId="56A525A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18A24766" w14:textId="77777777" w:rsidR="00414F97" w:rsidRDefault="00414F97">
                    <w:pPr>
                      <w:pStyle w:val="Sinespaciad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3, núm. 1, enero, 2017, pp. </w:t>
                    </w:r>
                  </w:p>
                </w:txbxContent>
              </v:textbox>
            </v:rect>
          </w:pict>
        </mc:Fallback>
      </mc:AlternateContent>
    </w:r>
    <w:r>
      <w:rPr>
        <w:rFonts w:ascii="Times New Roman" w:eastAsia="Times New Roman" w:hAnsi="Times New Roman" w:cs="Times New Roman"/>
        <w:sz w:val="20"/>
        <w:szCs w:val="20"/>
        <w:lang w:eastAsia="es-ES"/>
      </w:rPr>
      <w:t xml:space="preserve"> </w:t>
    </w:r>
    <w:r>
      <w:rPr>
        <w:rFonts w:ascii="Times New Roman" w:hAnsi="Times New Roman" w:cs="Times New Roman"/>
        <w:noProof/>
        <w:color w:val="000000" w:themeColor="text1"/>
        <w:sz w:val="24"/>
        <w:szCs w:val="24"/>
        <w:lang w:val="es-EC" w:eastAsia="es-EC"/>
      </w:rPr>
      <w:drawing>
        <wp:anchor distT="0" distB="0" distL="114300" distR="114300" simplePos="0" relativeHeight="251658240" behindDoc="0" locked="0" layoutInCell="1" allowOverlap="1" wp14:anchorId="35D4EAC6" wp14:editId="443F8825">
          <wp:simplePos x="0" y="0"/>
          <wp:positionH relativeFrom="column">
            <wp:posOffset>5564505</wp:posOffset>
          </wp:positionH>
          <wp:positionV relativeFrom="paragraph">
            <wp:posOffset>-364490</wp:posOffset>
          </wp:positionV>
          <wp:extent cx="588010" cy="590550"/>
          <wp:effectExtent l="0" t="0" r="2540" b="0"/>
          <wp:wrapSquare wrapText="bothSides"/>
          <wp:docPr id="20" name="Imagen 20"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18A8FF6D" w14:textId="77777777"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6192" behindDoc="0" locked="0" layoutInCell="1" allowOverlap="1" wp14:anchorId="5456C197" wp14:editId="1F4DA901">
              <wp:simplePos x="0" y="0"/>
              <wp:positionH relativeFrom="column">
                <wp:posOffset>-167005</wp:posOffset>
              </wp:positionH>
              <wp:positionV relativeFrom="paragraph">
                <wp:posOffset>-1905</wp:posOffset>
              </wp:positionV>
              <wp:extent cx="6189980" cy="447675"/>
              <wp:effectExtent l="0" t="0" r="0" b="0"/>
              <wp:wrapNone/>
              <wp:docPr id="33" name="33 Rectángulo"/>
              <wp:cNvGraphicFramePr/>
              <a:graphic xmlns:a="http://schemas.openxmlformats.org/drawingml/2006/main">
                <a:graphicData uri="http://schemas.microsoft.com/office/word/2010/wordprocessingShape">
                  <wps:wsp>
                    <wps:cNvSpPr/>
                    <wps:spPr>
                      <a:xfrm>
                        <a:off x="0" y="0"/>
                        <a:ext cx="618998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456C197" id="33 Rectángulo" o:spid="_x0000_s1027" style="position:absolute;margin-left:-13.15pt;margin-top:-.15pt;width:487.4pt;height:35.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" filled="f" stroked="f" strokeweight="2pt">
              <v:textbox>
                <w:txbxContent>
                  <w:p w14:paraId="39C22701" w14:textId="77777777" w:rsidR="00414F97" w:rsidRDefault="00414F97">
                    <w:pPr>
                      <w:pStyle w:val="Sinespaciad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Grado de contaminación en los teléfonos celulares de docentes y estudiantes que realizan actividades en la clínica odontológica</w:t>
                    </w:r>
                  </w:p>
                </w:txbxContent>
              </v:textbox>
            </v:rect>
          </w:pict>
        </mc:Fallback>
      </mc:AlternateContent>
    </w:r>
  </w:p>
  <w:p w14:paraId="265BC211" w14:textId="77777777" w:rsidR="00414F97" w:rsidRDefault="00414F97">
    <w:pPr>
      <w:pStyle w:val="Encabezado"/>
      <w:rPr>
        <w:lang w:val="en-US"/>
      </w:rPr>
    </w:pPr>
  </w:p>
  <w:p w14:paraId="2930D09E" w14:textId="77777777" w:rsidR="00414F97" w:rsidRDefault="00414F97">
    <w:pPr>
      <w:pStyle w:val="Encabezado"/>
      <w:rPr>
        <w:lang w:val="en-US"/>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60288" behindDoc="0" locked="0" layoutInCell="1" allowOverlap="1" wp14:anchorId="01595B77" wp14:editId="5C169E60">
              <wp:simplePos x="0" y="0"/>
              <wp:positionH relativeFrom="column">
                <wp:posOffset>-70485</wp:posOffset>
              </wp:positionH>
              <wp:positionV relativeFrom="paragraph">
                <wp:posOffset>106680</wp:posOffset>
              </wp:positionV>
              <wp:extent cx="6167120" cy="0"/>
              <wp:effectExtent l="0" t="0" r="24130" b="19050"/>
              <wp:wrapNone/>
              <wp:docPr id="35" name="35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590A91C9" id="35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55pt,8.4pt" to="48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" strokecolor="black [3040]" strokeweight="2pt"/>
          </w:pict>
        </mc:Fallback>
      </mc:AlternateContent>
    </w:r>
  </w:p>
  <w:p w14:paraId="50C015B3" w14:textId="77777777" w:rsidR="00414F97" w:rsidRDefault="00414F97">
    <w:pPr>
      <w:pStyle w:val="Encabezado"/>
    </w:pPr>
  </w:p>
  <w:p w14:paraId="740D637B" w14:textId="77777777" w:rsidR="00414F97" w:rsidRDefault="00414F97"/>
  <w:p w14:paraId="40AE59F9" w14:textId="77777777" w:rsidR="00414F97" w:rsidRDefault="00414F97"/>
  <w:p w14:paraId="7BBE7BB2" w14:textId="77777777" w:rsidR="00414F97" w:rsidRDefault="00414F97"/>
  <w:p w14:paraId="559C5E7D" w14:textId="77777777" w:rsidR="00414F97" w:rsidRDefault="00414F97"/>
  <w:p w14:paraId="6AE1C0F1" w14:textId="77777777" w:rsidR="00414F97" w:rsidRDefault="00414F97"/>
  <w:p w14:paraId="71B3CE17" w14:textId="77777777" w:rsidR="00414F97" w:rsidRDefault="00414F97"/>
  <w:p w14:paraId="19F641F7" w14:textId="77777777" w:rsidR="00414F97" w:rsidRDefault="00414F97"/>
  <w:p w14:paraId="174D7314" w14:textId="77777777" w:rsidR="00414F97" w:rsidRDefault="00414F97"/>
  <w:p w14:paraId="114491A6" w14:textId="77777777" w:rsidR="00414F97" w:rsidRDefault="00414F97"/>
  <w:p w14:paraId="35657EE0" w14:textId="77777777" w:rsidR="00414F97" w:rsidRDefault="00414F97"/>
  <w:p w14:paraId="47A0912C" w14:textId="77777777" w:rsidR="00414F97" w:rsidRDefault="00414F97"/>
  <w:p w14:paraId="0839C409" w14:textId="77777777" w:rsidR="00414F97" w:rsidRDefault="00414F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95C2C" w14:textId="5BAAAA00" w:rsidR="00414F97" w:rsidRDefault="00414F97">
    <w:pPr>
      <w:pStyle w:val="Encabezado"/>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63360" behindDoc="0" locked="0" layoutInCell="1" allowOverlap="1" wp14:anchorId="6AC6A0EA" wp14:editId="611826B8">
              <wp:simplePos x="0" y="0"/>
              <wp:positionH relativeFrom="column">
                <wp:posOffset>23495</wp:posOffset>
              </wp:positionH>
              <wp:positionV relativeFrom="paragraph">
                <wp:posOffset>-263525</wp:posOffset>
              </wp:positionV>
              <wp:extent cx="3216275" cy="447040"/>
              <wp:effectExtent l="0" t="0" r="0" b="0"/>
              <wp:wrapNone/>
              <wp:docPr id="1"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58EDF235"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pp. </w:t>
                          </w:r>
                          <w:r w:rsidR="006E64CA" w:rsidRPr="006E64CA">
                            <w:rPr>
                              <w:rFonts w:ascii="Times New Roman" w:hAnsi="Times New Roman" w:cs="Times New Roman"/>
                              <w:color w:val="000000" w:themeColor="text1"/>
                              <w:sz w:val="20"/>
                              <w:szCs w:val="20"/>
                            </w:rPr>
                            <w:t>650-666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AC6A0EA" id="3 Rectángulo" o:spid="_x0000_s1028" style="position:absolute;margin-left:1.85pt;margin-top:-20.75pt;width:253.25pt;height:35.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" filled="f" stroked="f" strokeweight="2pt">
              <v:textbox>
                <w:txbxContent>
                  <w:p w14:paraId="2296C345"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0CCDE046" w14:textId="58EDF235"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2021</w:t>
                    </w:r>
                    <w:r>
                      <w:rPr>
                        <w:rFonts w:ascii="Times New Roman" w:hAnsi="Times New Roman" w:cs="Times New Roman"/>
                        <w:color w:val="000000" w:themeColor="text1"/>
                        <w:sz w:val="20"/>
                        <w:szCs w:val="20"/>
                      </w:rPr>
                      <w:t xml:space="preserve">, pp. </w:t>
                    </w:r>
                    <w:r w:rsidR="006E64CA" w:rsidRPr="006E64CA">
                      <w:rPr>
                        <w:rFonts w:ascii="Times New Roman" w:hAnsi="Times New Roman" w:cs="Times New Roman"/>
                        <w:color w:val="000000" w:themeColor="text1"/>
                        <w:sz w:val="20"/>
                        <w:szCs w:val="20"/>
                      </w:rPr>
                      <w:t>650-666</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59264" behindDoc="0" locked="0" layoutInCell="1" allowOverlap="1" wp14:anchorId="76924877" wp14:editId="64F30573">
          <wp:simplePos x="0" y="0"/>
          <wp:positionH relativeFrom="column">
            <wp:posOffset>5564505</wp:posOffset>
          </wp:positionH>
          <wp:positionV relativeFrom="paragraph">
            <wp:posOffset>-245745</wp:posOffset>
          </wp:positionV>
          <wp:extent cx="588010" cy="590550"/>
          <wp:effectExtent l="0" t="0" r="2540" b="0"/>
          <wp:wrapSquare wrapText="bothSides"/>
          <wp:docPr id="22" name="Imagen 22"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0751FCFF" w14:textId="5AEB7789" w:rsidR="00414F97" w:rsidRDefault="00414F97">
    <w:pPr>
      <w:pStyle w:val="Encabezado"/>
      <w:tabs>
        <w:tab w:val="clear" w:pos="4419"/>
        <w:tab w:val="clear" w:pos="8838"/>
        <w:tab w:val="center" w:pos="4844"/>
      </w:tabs>
      <w:rPr>
        <w:lang w:val="en-US"/>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57216" behindDoc="0" locked="0" layoutInCell="1" allowOverlap="1" wp14:anchorId="5A24EF4F" wp14:editId="55FD7E11">
              <wp:simplePos x="0" y="0"/>
              <wp:positionH relativeFrom="margin">
                <wp:posOffset>-243205</wp:posOffset>
              </wp:positionH>
              <wp:positionV relativeFrom="paragraph">
                <wp:posOffset>126365</wp:posOffset>
              </wp:positionV>
              <wp:extent cx="6398260" cy="447675"/>
              <wp:effectExtent l="0" t="0" r="0" b="0"/>
              <wp:wrapNone/>
              <wp:docPr id="42" name="42 Rectángulo"/>
              <wp:cNvGraphicFramePr/>
              <a:graphic xmlns:a="http://schemas.openxmlformats.org/drawingml/2006/main">
                <a:graphicData uri="http://schemas.microsoft.com/office/word/2010/wordprocessingShape">
                  <wps:wsp>
                    <wps:cNvSpPr/>
                    <wps:spPr>
                      <a:xfrm>
                        <a:off x="0" y="0"/>
                        <a:ext cx="639826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0639DF" w14:textId="1531AB4F" w:rsidR="00414F97" w:rsidRPr="00135ECC" w:rsidRDefault="006E64CA">
                          <w:pPr>
                            <w:spacing w:after="0"/>
                            <w:jc w:val="center"/>
                            <w:rPr>
                              <w:sz w:val="20"/>
                              <w:szCs w:val="20"/>
                              <w:lang w:val="es-EC"/>
                            </w:rPr>
                          </w:pPr>
                          <w:r w:rsidRPr="006E64CA">
                            <w:rPr>
                              <w:rFonts w:ascii="Times New Roman" w:hAnsi="Times New Roman"/>
                              <w:bCs/>
                              <w:iCs/>
                              <w:color w:val="000000" w:themeColor="text1"/>
                              <w:lang w:val="es-EC"/>
                            </w:rPr>
                            <w:t>Análisis bacteriológico en diferentes superficies según las condiciones geográficas en el DMQ</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A24EF4F" id="42 Rectángulo" o:spid="_x0000_s1029" style="position:absolute;margin-left:-19.15pt;margin-top:9.95pt;width:503.8pt;height:35.2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" filled="f" stroked="f" strokeweight="2pt">
              <v:textbox>
                <w:txbxContent>
                  <w:p w14:paraId="0E0639DF" w14:textId="1531AB4F" w:rsidR="00414F97" w:rsidRPr="00135ECC" w:rsidRDefault="006E64CA">
                    <w:pPr>
                      <w:spacing w:after="0"/>
                      <w:jc w:val="center"/>
                      <w:rPr>
                        <w:sz w:val="20"/>
                        <w:szCs w:val="20"/>
                        <w:lang w:val="es-EC"/>
                      </w:rPr>
                    </w:pPr>
                    <w:r w:rsidRPr="006E64CA">
                      <w:rPr>
                        <w:rFonts w:ascii="Times New Roman" w:hAnsi="Times New Roman"/>
                        <w:bCs/>
                        <w:iCs/>
                        <w:color w:val="000000" w:themeColor="text1"/>
                        <w:lang w:val="es-EC"/>
                      </w:rPr>
                      <w:t>Análisis bacteriológico en diferentes superficies según las condiciones geográficas en el DMQ</w:t>
                    </w:r>
                  </w:p>
                </w:txbxContent>
              </v:textbox>
              <w10:wrap anchorx="margin"/>
            </v:rect>
          </w:pict>
        </mc:Fallback>
      </mc:AlternateContent>
    </w:r>
    <w:r>
      <w:rPr>
        <w:lang w:val="en-US"/>
      </w:rPr>
      <w:tab/>
    </w:r>
  </w:p>
  <w:p w14:paraId="6F638386" w14:textId="77777777" w:rsidR="00414F97" w:rsidRDefault="00414F97">
    <w:pPr>
      <w:pStyle w:val="Encabezado"/>
      <w:rPr>
        <w:lang w:val="en-US"/>
      </w:rPr>
    </w:pPr>
  </w:p>
  <w:p w14:paraId="57B9910E" w14:textId="77777777" w:rsidR="00414F97" w:rsidRDefault="00414F97">
    <w:pPr>
      <w:pStyle w:val="Encabezado"/>
      <w:rPr>
        <w:lang w:val="en-US"/>
      </w:rPr>
    </w:pPr>
  </w:p>
  <w:p w14:paraId="04FEBD27" w14:textId="77777777" w:rsidR="00414F97" w:rsidRDefault="00414F97" w:rsidP="008A60E1">
    <w:pPr>
      <w:pStyle w:val="Encabezado"/>
    </w:pPr>
    <w:r>
      <w:rPr>
        <w:rFonts w:ascii="Times New Roman" w:hAnsi="Times New Roman" w:cs="Times New Roman"/>
        <w:noProof/>
        <w:sz w:val="20"/>
        <w:szCs w:val="20"/>
        <w:lang w:val="es-EC" w:eastAsia="es-EC"/>
      </w:rPr>
      <mc:AlternateContent>
        <mc:Choice Requires="wps">
          <w:drawing>
            <wp:anchor distT="0" distB="0" distL="114300" distR="114300" simplePos="0" relativeHeight="251661312" behindDoc="0" locked="0" layoutInCell="1" allowOverlap="1" wp14:anchorId="78DA403E" wp14:editId="67DF8434">
              <wp:simplePos x="0" y="0"/>
              <wp:positionH relativeFrom="column">
                <wp:posOffset>-70485</wp:posOffset>
              </wp:positionH>
              <wp:positionV relativeFrom="paragraph">
                <wp:posOffset>52705</wp:posOffset>
              </wp:positionV>
              <wp:extent cx="6167120" cy="0"/>
              <wp:effectExtent l="0" t="0" r="24130" b="19050"/>
              <wp:wrapNone/>
              <wp:docPr id="44" name="44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591340EB" id="44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55pt,4.15pt" to="480.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" strokecolor="black [3040]" strokeweight="2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22944" w14:textId="77777777" w:rsidR="00414F97" w:rsidRDefault="00414F97">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3904" behindDoc="0" locked="0" layoutInCell="1" allowOverlap="1" wp14:anchorId="04DFBE7F" wp14:editId="61C69428">
              <wp:simplePos x="0" y="0"/>
              <wp:positionH relativeFrom="column">
                <wp:posOffset>-71755</wp:posOffset>
              </wp:positionH>
              <wp:positionV relativeFrom="paragraph">
                <wp:posOffset>-252095</wp:posOffset>
              </wp:positionV>
              <wp:extent cx="3216275" cy="447040"/>
              <wp:effectExtent l="0" t="0" r="0" b="0"/>
              <wp:wrapNone/>
              <wp:docPr id="3" name="3 Rectángulo"/>
              <wp:cNvGraphicFramePr/>
              <a:graphic xmlns:a="http://schemas.openxmlformats.org/drawingml/2006/main">
                <a:graphicData uri="http://schemas.microsoft.com/office/word/2010/wordprocessingShape">
                  <wps:wsp>
                    <wps:cNvSpPr/>
                    <wps:spPr>
                      <a:xfrm>
                        <a:off x="0" y="0"/>
                        <a:ext cx="3216275" cy="447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7444D12A"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 xml:space="preserve">2021, </w:t>
                          </w:r>
                          <w:r>
                            <w:rPr>
                              <w:rFonts w:ascii="Times New Roman" w:hAnsi="Times New Roman" w:cs="Times New Roman"/>
                              <w:color w:val="000000" w:themeColor="text1"/>
                              <w:sz w:val="20"/>
                              <w:szCs w:val="20"/>
                            </w:rPr>
                            <w:t xml:space="preserve">pp. </w:t>
                          </w:r>
                          <w:r w:rsidR="006E64CA" w:rsidRPr="006E64CA">
                            <w:rPr>
                              <w:rFonts w:ascii="Times New Roman" w:hAnsi="Times New Roman" w:cs="Times New Roman"/>
                              <w:color w:val="000000" w:themeColor="text1"/>
                              <w:sz w:val="20"/>
                              <w:szCs w:val="20"/>
                            </w:rPr>
                            <w:t>650-666</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4DFBE7F" id="_x0000_s1030" style="position:absolute;margin-left:-5.65pt;margin-top:-19.85pt;width:253.25pt;height:35.2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" filled="f" stroked="f" strokeweight="2pt">
              <v:textbox>
                <w:txbxContent>
                  <w:p w14:paraId="785A10E7" w14:textId="77777777" w:rsidR="00414F97" w:rsidRDefault="00414F97">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Dom. Cien., ISSN: 2477-8818</w:t>
                    </w:r>
                  </w:p>
                  <w:p w14:paraId="32476548" w14:textId="7444D12A" w:rsidR="00414F97" w:rsidRPr="00624976" w:rsidRDefault="00414F97" w:rsidP="00624976">
                    <w:pPr>
                      <w:pStyle w:val="Sinespaciado"/>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Vol 7, núm. 3, Mayo Especial </w:t>
                    </w:r>
                    <w:r w:rsidRPr="00736BBC">
                      <w:rPr>
                        <w:rFonts w:ascii="Times New Roman" w:hAnsi="Times New Roman" w:cs="Times New Roman"/>
                        <w:color w:val="000000" w:themeColor="text1"/>
                        <w:sz w:val="20"/>
                        <w:szCs w:val="20"/>
                      </w:rPr>
                      <w:t xml:space="preserve">2021, </w:t>
                    </w:r>
                    <w:r>
                      <w:rPr>
                        <w:rFonts w:ascii="Times New Roman" w:hAnsi="Times New Roman" w:cs="Times New Roman"/>
                        <w:color w:val="000000" w:themeColor="text1"/>
                        <w:sz w:val="20"/>
                        <w:szCs w:val="20"/>
                      </w:rPr>
                      <w:t xml:space="preserve">pp. </w:t>
                    </w:r>
                    <w:r w:rsidR="006E64CA" w:rsidRPr="006E64CA">
                      <w:rPr>
                        <w:rFonts w:ascii="Times New Roman" w:hAnsi="Times New Roman" w:cs="Times New Roman"/>
                        <w:color w:val="000000" w:themeColor="text1"/>
                        <w:sz w:val="20"/>
                        <w:szCs w:val="20"/>
                      </w:rPr>
                      <w:t>650-666</w:t>
                    </w:r>
                  </w:p>
                </w:txbxContent>
              </v:textbox>
            </v:rect>
          </w:pict>
        </mc:Fallback>
      </mc:AlternateContent>
    </w:r>
    <w:r>
      <w:rPr>
        <w:rFonts w:ascii="Times New Roman" w:hAnsi="Times New Roman" w:cs="Times New Roman"/>
        <w:noProof/>
        <w:color w:val="000000" w:themeColor="text1"/>
        <w:sz w:val="24"/>
        <w:szCs w:val="24"/>
        <w:lang w:val="es-EC" w:eastAsia="es-EC"/>
      </w:rPr>
      <w:drawing>
        <wp:anchor distT="0" distB="0" distL="114300" distR="114300" simplePos="0" relativeHeight="251648000" behindDoc="0" locked="0" layoutInCell="1" allowOverlap="1" wp14:anchorId="724AFF97" wp14:editId="423C3572">
          <wp:simplePos x="0" y="0"/>
          <wp:positionH relativeFrom="column">
            <wp:posOffset>5564505</wp:posOffset>
          </wp:positionH>
          <wp:positionV relativeFrom="paragraph">
            <wp:posOffset>-245745</wp:posOffset>
          </wp:positionV>
          <wp:extent cx="588010" cy="590550"/>
          <wp:effectExtent l="0" t="0" r="2540" b="0"/>
          <wp:wrapSquare wrapText="bothSides"/>
          <wp:docPr id="23" name="Imagen 23" descr="F:\logo rev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F:\logo revist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588010" cy="590550"/>
                  </a:xfrm>
                  <a:prstGeom prst="rect">
                    <a:avLst/>
                  </a:prstGeom>
                  <a:noFill/>
                  <a:ln>
                    <a:noFill/>
                  </a:ln>
                </pic:spPr>
              </pic:pic>
            </a:graphicData>
          </a:graphic>
        </wp:anchor>
      </w:drawing>
    </w:r>
  </w:p>
  <w:p w14:paraId="3295FC6E" w14:textId="77777777" w:rsidR="00414F97" w:rsidRDefault="00414F97">
    <w:pPr>
      <w:pStyle w:val="Encabezado"/>
      <w:rPr>
        <w:lang w:val="pt-BR"/>
      </w:rPr>
    </w:pPr>
    <w:r>
      <w:rPr>
        <w:rFonts w:asciiTheme="majorHAnsi" w:eastAsiaTheme="majorEastAsia" w:hAnsiTheme="majorHAnsi" w:cstheme="majorBidi"/>
        <w:noProof/>
        <w:lang w:val="es-EC" w:eastAsia="es-EC"/>
      </w:rPr>
      <mc:AlternateContent>
        <mc:Choice Requires="wps">
          <w:drawing>
            <wp:anchor distT="0" distB="0" distL="114300" distR="114300" simplePos="0" relativeHeight="251645952" behindDoc="0" locked="0" layoutInCell="1" allowOverlap="1" wp14:anchorId="1ADB3E58" wp14:editId="67F366F8">
              <wp:simplePos x="0" y="0"/>
              <wp:positionH relativeFrom="column">
                <wp:posOffset>-224569</wp:posOffset>
              </wp:positionH>
              <wp:positionV relativeFrom="paragraph">
                <wp:posOffset>105244</wp:posOffset>
              </wp:positionV>
              <wp:extent cx="6493510" cy="477079"/>
              <wp:effectExtent l="0" t="0" r="0" b="0"/>
              <wp:wrapNone/>
              <wp:docPr id="21" name="21 Rectángulo"/>
              <wp:cNvGraphicFramePr/>
              <a:graphic xmlns:a="http://schemas.openxmlformats.org/drawingml/2006/main">
                <a:graphicData uri="http://schemas.microsoft.com/office/word/2010/wordprocessingShape">
                  <wps:wsp>
                    <wps:cNvSpPr/>
                    <wps:spPr>
                      <a:xfrm>
                        <a:off x="0" y="0"/>
                        <a:ext cx="6493510" cy="47707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E5F6FC" w14:textId="3CD70BA4" w:rsidR="00414F97" w:rsidRPr="00641AD6" w:rsidRDefault="006E64CA" w:rsidP="00303EE1">
                          <w:pPr>
                            <w:spacing w:after="0"/>
                            <w:jc w:val="center"/>
                            <w:rPr>
                              <w:sz w:val="20"/>
                              <w:szCs w:val="20"/>
                              <w:lang w:val="es-EC"/>
                            </w:rPr>
                          </w:pPr>
                          <w:r w:rsidRPr="006E64CA">
                            <w:rPr>
                              <w:rFonts w:ascii="Times New Roman" w:hAnsi="Times New Roman"/>
                              <w:bCs/>
                              <w:iCs/>
                              <w:color w:val="000000" w:themeColor="text1"/>
                              <w:lang w:val="es-EC"/>
                            </w:rPr>
                            <w:t>Análisis bacteriológico en diferentes superficies según las condiciones geográficas en el DMQ</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ADB3E58" id="21 Rectángulo" o:spid="_x0000_s1031" style="position:absolute;margin-left:-17.7pt;margin-top:8.3pt;width:511.3pt;height:37.55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" filled="f" stroked="f" strokeweight="2pt">
              <v:textbox>
                <w:txbxContent>
                  <w:p w14:paraId="7BE5F6FC" w14:textId="3CD70BA4" w:rsidR="00414F97" w:rsidRPr="00641AD6" w:rsidRDefault="006E64CA" w:rsidP="00303EE1">
                    <w:pPr>
                      <w:spacing w:after="0"/>
                      <w:jc w:val="center"/>
                      <w:rPr>
                        <w:sz w:val="20"/>
                        <w:szCs w:val="20"/>
                        <w:lang w:val="es-EC"/>
                      </w:rPr>
                    </w:pPr>
                    <w:r w:rsidRPr="006E64CA">
                      <w:rPr>
                        <w:rFonts w:ascii="Times New Roman" w:hAnsi="Times New Roman"/>
                        <w:bCs/>
                        <w:iCs/>
                        <w:color w:val="000000" w:themeColor="text1"/>
                        <w:lang w:val="es-EC"/>
                      </w:rPr>
                      <w:t>Análisis bacteriológico en diferentes superficies según las condiciones geográficas en el DMQ</w:t>
                    </w:r>
                  </w:p>
                </w:txbxContent>
              </v:textbox>
            </v:rect>
          </w:pict>
        </mc:Fallback>
      </mc:AlternateContent>
    </w:r>
  </w:p>
  <w:p w14:paraId="3F01E2ED" w14:textId="77777777" w:rsidR="00414F97" w:rsidRDefault="00414F97">
    <w:pPr>
      <w:pStyle w:val="Encabezado"/>
      <w:rPr>
        <w:lang w:val="pt-BR"/>
      </w:rPr>
    </w:pPr>
  </w:p>
  <w:p w14:paraId="466B6534" w14:textId="77777777" w:rsidR="00414F97" w:rsidRDefault="00414F97">
    <w:pPr>
      <w:pStyle w:val="Encabezado"/>
      <w:rPr>
        <w:lang w:val="pt-BR"/>
      </w:rPr>
    </w:pPr>
    <w:r>
      <w:rPr>
        <w:rFonts w:ascii="Times New Roman" w:hAnsi="Times New Roman" w:cs="Times New Roman"/>
        <w:noProof/>
        <w:sz w:val="20"/>
        <w:szCs w:val="20"/>
        <w:lang w:val="es-EC" w:eastAsia="es-EC"/>
      </w:rPr>
      <mc:AlternateContent>
        <mc:Choice Requires="wps">
          <w:drawing>
            <wp:anchor distT="0" distB="0" distL="114300" distR="114300" simplePos="0" relativeHeight="251650048" behindDoc="0" locked="0" layoutInCell="1" allowOverlap="1" wp14:anchorId="7FC2305A" wp14:editId="57C5DAFD">
              <wp:simplePos x="0" y="0"/>
              <wp:positionH relativeFrom="column">
                <wp:posOffset>-10850</wp:posOffset>
              </wp:positionH>
              <wp:positionV relativeFrom="paragraph">
                <wp:posOffset>182880</wp:posOffset>
              </wp:positionV>
              <wp:extent cx="6167120" cy="0"/>
              <wp:effectExtent l="0" t="0" r="24130" b="19050"/>
              <wp:wrapNone/>
              <wp:docPr id="27" name="27 Conector recto"/>
              <wp:cNvGraphicFramePr/>
              <a:graphic xmlns:a="http://schemas.openxmlformats.org/drawingml/2006/main">
                <a:graphicData uri="http://schemas.microsoft.com/office/word/2010/wordprocessingShape">
                  <wps:wsp>
                    <wps:cNvCnPr/>
                    <wps:spPr>
                      <a:xfrm>
                        <a:off x="0" y="0"/>
                        <a:ext cx="6167120" cy="0"/>
                      </a:xfrm>
                      <a:prstGeom prst="line">
                        <a:avLst/>
                      </a:prstGeom>
                      <a:ln w="2540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46CC3BE9" id="27 Conector recto"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85pt,14.4pt" to="484.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" strokecolor="black [3040]" strokeweight="2pt"/>
          </w:pict>
        </mc:Fallback>
      </mc:AlternateContent>
    </w:r>
  </w:p>
  <w:p w14:paraId="21166431" w14:textId="77777777" w:rsidR="00414F97" w:rsidRDefault="00414F97">
    <w:pPr>
      <w:pStyle w:val="Encabezado"/>
      <w:rPr>
        <w:lang w:val="pt-BR"/>
      </w:rPr>
    </w:pPr>
    <w:r>
      <w:rPr>
        <w:noProof/>
        <w:lang w:val="es-EC" w:eastAsia="es-EC"/>
      </w:rPr>
      <w:drawing>
        <wp:anchor distT="0" distB="0" distL="0" distR="0" simplePos="0" relativeHeight="251676672" behindDoc="0" locked="0" layoutInCell="1" allowOverlap="1" wp14:anchorId="5C6F0422" wp14:editId="29FE7F98">
          <wp:simplePos x="0" y="0"/>
          <wp:positionH relativeFrom="page">
            <wp:posOffset>834390</wp:posOffset>
          </wp:positionH>
          <wp:positionV relativeFrom="paragraph">
            <wp:posOffset>131445</wp:posOffset>
          </wp:positionV>
          <wp:extent cx="1252220" cy="391160"/>
          <wp:effectExtent l="0" t="0" r="5080" b="889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252220" cy="391160"/>
                  </a:xfrm>
                  <a:prstGeom prst="rect">
                    <a:avLst/>
                  </a:prstGeom>
                  <a:noFill/>
                  <a:ln>
                    <a:noFill/>
                  </a:ln>
                </pic:spPr>
              </pic:pic>
            </a:graphicData>
          </a:graphic>
        </wp:anchor>
      </w:drawing>
    </w:r>
  </w:p>
  <w:p w14:paraId="0E43C099" w14:textId="1B3BEFCD" w:rsidR="00414F97" w:rsidRDefault="00414F97" w:rsidP="0093782B">
    <w:pPr>
      <w:pStyle w:val="Encabezado"/>
      <w:tabs>
        <w:tab w:val="clear" w:pos="8838"/>
        <w:tab w:val="left" w:pos="4419"/>
      </w:tabs>
      <w:jc w:val="center"/>
      <w:rPr>
        <w:lang w:val="pt-BR"/>
      </w:rPr>
    </w:pPr>
    <w:r>
      <w:rPr>
        <w:b/>
        <w:lang w:val="pt-BR"/>
      </w:rPr>
      <w:t xml:space="preserve">DOI: </w:t>
    </w:r>
    <w:r w:rsidR="00361792" w:rsidRPr="00361792">
      <w:rPr>
        <w:rStyle w:val="Hipervnculo"/>
        <w:b/>
        <w:u w:val="none"/>
        <w:lang w:val="pt-BR"/>
      </w:rPr>
      <w:t>http://dx.doi.org/10.23857/dc.v7i3.1959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01FEB"/>
    <w:multiLevelType w:val="multilevel"/>
    <w:tmpl w:val="05301FEB"/>
    <w:lvl w:ilvl="0">
      <w:start w:val="1"/>
      <w:numFmt w:val="none"/>
      <w:pStyle w:val="Ttulo11"/>
      <w:suff w:val="nothing"/>
      <w:lvlText w:val=""/>
      <w:lvlJc w:val="left"/>
      <w:pPr>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7655D51"/>
    <w:multiLevelType w:val="hybridMultilevel"/>
    <w:tmpl w:val="68DACD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A2F2762"/>
    <w:multiLevelType w:val="hybridMultilevel"/>
    <w:tmpl w:val="4F68AE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186070"/>
    <w:multiLevelType w:val="hybridMultilevel"/>
    <w:tmpl w:val="D3143B3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2CCE27C5"/>
    <w:multiLevelType w:val="hybridMultilevel"/>
    <w:tmpl w:val="D5583A8E"/>
    <w:lvl w:ilvl="0" w:tplc="5A86272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3D2E59FE"/>
    <w:multiLevelType w:val="hybridMultilevel"/>
    <w:tmpl w:val="50949C88"/>
    <w:lvl w:ilvl="0" w:tplc="5A862724">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401A0F7A"/>
    <w:multiLevelType w:val="singleLevel"/>
    <w:tmpl w:val="401A0F7A"/>
    <w:lvl w:ilvl="0">
      <w:start w:val="1"/>
      <w:numFmt w:val="upperRoman"/>
      <w:pStyle w:val="Puesto"/>
      <w:lvlText w:val="%1."/>
      <w:lvlJc w:val="left"/>
      <w:pPr>
        <w:tabs>
          <w:tab w:val="left" w:pos="425"/>
        </w:tabs>
        <w:ind w:left="425" w:hanging="425"/>
      </w:pPr>
      <w:rPr>
        <w:rFonts w:hint="default"/>
      </w:rPr>
    </w:lvl>
  </w:abstractNum>
  <w:abstractNum w:abstractNumId="7" w15:restartNumberingAfterBreak="0">
    <w:nsid w:val="51D52914"/>
    <w:multiLevelType w:val="hybridMultilevel"/>
    <w:tmpl w:val="33C68D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5E983A27"/>
    <w:multiLevelType w:val="hybridMultilevel"/>
    <w:tmpl w:val="4EB4DB2C"/>
    <w:lvl w:ilvl="0" w:tplc="300A000F">
      <w:start w:val="1"/>
      <w:numFmt w:val="decimal"/>
      <w:lvlText w:val="%1."/>
      <w:lvlJc w:val="left"/>
      <w:pPr>
        <w:ind w:left="1287" w:hanging="360"/>
      </w:p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9" w15:restartNumberingAfterBreak="0">
    <w:nsid w:val="6B0A3E2B"/>
    <w:multiLevelType w:val="hybridMultilevel"/>
    <w:tmpl w:val="6A3E52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4EA0BB5"/>
    <w:multiLevelType w:val="hybridMultilevel"/>
    <w:tmpl w:val="B9348A4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7D947109"/>
    <w:multiLevelType w:val="hybridMultilevel"/>
    <w:tmpl w:val="DEEA6B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10"/>
  </w:num>
  <w:num w:numId="5">
    <w:abstractNumId w:val="8"/>
  </w:num>
  <w:num w:numId="6">
    <w:abstractNumId w:val="7"/>
  </w:num>
  <w:num w:numId="7">
    <w:abstractNumId w:val="12"/>
  </w:num>
  <w:num w:numId="8">
    <w:abstractNumId w:val="3"/>
  </w:num>
  <w:num w:numId="9">
    <w:abstractNumId w:val="11"/>
  </w:num>
  <w:num w:numId="10">
    <w:abstractNumId w:val="5"/>
  </w:num>
  <w:num w:numId="11">
    <w:abstractNumId w:val="1"/>
  </w:num>
  <w:num w:numId="12">
    <w:abstractNumId w:val="4"/>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C" w:vendorID="64" w:dllVersion="6" w:nlCheck="1" w:checkStyle="1"/>
  <w:activeWritingStyle w:appName="MSWord" w:lang="es-ES" w:vendorID="64" w:dllVersion="6" w:nlCheck="1" w:checkStyle="1"/>
  <w:activeWritingStyle w:appName="MSWord" w:lang="es-419" w:vendorID="64" w:dllVersion="6" w:nlCheck="1" w:checkStyle="1"/>
  <w:activeWritingStyle w:appName="MSWord" w:lang="es-VE"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n-US" w:vendorID="64" w:dllVersion="131078" w:nlCheck="1" w:checkStyle="0"/>
  <w:activeWritingStyle w:appName="MSWord" w:lang="es-MX"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PE" w:vendorID="64" w:dllVersion="131078" w:nlCheck="1" w:checkStyle="1"/>
  <w:activeWritingStyle w:appName="MSWord" w:lang="en-CA" w:vendorID="64" w:dllVersion="131078" w:nlCheck="1" w:checkStyle="0"/>
  <w:activeWritingStyle w:appName="MSWord" w:lang="es-CO" w:vendorID="64" w:dllVersion="131078" w:nlCheck="1" w:checkStyle="0"/>
  <w:defaultTabStop w:val="708"/>
  <w:hyphenationZone w:val="425"/>
  <w:noPunctuationKerning/>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DBA"/>
    <w:rsid w:val="00000998"/>
    <w:rsid w:val="00000B87"/>
    <w:rsid w:val="00000D11"/>
    <w:rsid w:val="000014BF"/>
    <w:rsid w:val="000026E6"/>
    <w:rsid w:val="00002943"/>
    <w:rsid w:val="00004E20"/>
    <w:rsid w:val="000055DF"/>
    <w:rsid w:val="0000681B"/>
    <w:rsid w:val="0000736B"/>
    <w:rsid w:val="00007958"/>
    <w:rsid w:val="00010934"/>
    <w:rsid w:val="00012131"/>
    <w:rsid w:val="00012B2D"/>
    <w:rsid w:val="000137BB"/>
    <w:rsid w:val="00013B3C"/>
    <w:rsid w:val="00015BAD"/>
    <w:rsid w:val="0001645F"/>
    <w:rsid w:val="00016535"/>
    <w:rsid w:val="00016849"/>
    <w:rsid w:val="00017741"/>
    <w:rsid w:val="000200D5"/>
    <w:rsid w:val="00020DE4"/>
    <w:rsid w:val="000210CF"/>
    <w:rsid w:val="0002463D"/>
    <w:rsid w:val="00025831"/>
    <w:rsid w:val="00026458"/>
    <w:rsid w:val="00026C2B"/>
    <w:rsid w:val="00030E80"/>
    <w:rsid w:val="000317A8"/>
    <w:rsid w:val="00033C78"/>
    <w:rsid w:val="00033DBA"/>
    <w:rsid w:val="0003456F"/>
    <w:rsid w:val="00035611"/>
    <w:rsid w:val="000364BD"/>
    <w:rsid w:val="000366AD"/>
    <w:rsid w:val="000371EB"/>
    <w:rsid w:val="00037422"/>
    <w:rsid w:val="00041FD8"/>
    <w:rsid w:val="00043ACB"/>
    <w:rsid w:val="00043B94"/>
    <w:rsid w:val="000450B7"/>
    <w:rsid w:val="00045832"/>
    <w:rsid w:val="00046966"/>
    <w:rsid w:val="00046E54"/>
    <w:rsid w:val="000566A1"/>
    <w:rsid w:val="0006029B"/>
    <w:rsid w:val="000618BB"/>
    <w:rsid w:val="00061A19"/>
    <w:rsid w:val="00062002"/>
    <w:rsid w:val="00062F61"/>
    <w:rsid w:val="000649CA"/>
    <w:rsid w:val="00064A71"/>
    <w:rsid w:val="0006597D"/>
    <w:rsid w:val="000665E0"/>
    <w:rsid w:val="000700AF"/>
    <w:rsid w:val="000733CB"/>
    <w:rsid w:val="00073F9C"/>
    <w:rsid w:val="00075503"/>
    <w:rsid w:val="0007624F"/>
    <w:rsid w:val="000803B4"/>
    <w:rsid w:val="0008081B"/>
    <w:rsid w:val="000816A0"/>
    <w:rsid w:val="0008175B"/>
    <w:rsid w:val="00081807"/>
    <w:rsid w:val="00081F71"/>
    <w:rsid w:val="00082CD0"/>
    <w:rsid w:val="000834C6"/>
    <w:rsid w:val="00092B80"/>
    <w:rsid w:val="00093227"/>
    <w:rsid w:val="000934EF"/>
    <w:rsid w:val="0009432D"/>
    <w:rsid w:val="00094E96"/>
    <w:rsid w:val="00095D95"/>
    <w:rsid w:val="00096831"/>
    <w:rsid w:val="0009715D"/>
    <w:rsid w:val="000978C9"/>
    <w:rsid w:val="000A0541"/>
    <w:rsid w:val="000A0649"/>
    <w:rsid w:val="000A069E"/>
    <w:rsid w:val="000A2947"/>
    <w:rsid w:val="000A4213"/>
    <w:rsid w:val="000B0BA0"/>
    <w:rsid w:val="000B2ADE"/>
    <w:rsid w:val="000B2C76"/>
    <w:rsid w:val="000B3496"/>
    <w:rsid w:val="000B38B0"/>
    <w:rsid w:val="000B6843"/>
    <w:rsid w:val="000B6F82"/>
    <w:rsid w:val="000C07A6"/>
    <w:rsid w:val="000C0AAD"/>
    <w:rsid w:val="000C1E05"/>
    <w:rsid w:val="000C2FCC"/>
    <w:rsid w:val="000C30BE"/>
    <w:rsid w:val="000C3238"/>
    <w:rsid w:val="000C3D4A"/>
    <w:rsid w:val="000C4584"/>
    <w:rsid w:val="000C4B4C"/>
    <w:rsid w:val="000C74D7"/>
    <w:rsid w:val="000C761C"/>
    <w:rsid w:val="000D0E24"/>
    <w:rsid w:val="000D1D44"/>
    <w:rsid w:val="000D7841"/>
    <w:rsid w:val="000E063D"/>
    <w:rsid w:val="000E0B98"/>
    <w:rsid w:val="000E1191"/>
    <w:rsid w:val="000E425D"/>
    <w:rsid w:val="000E4411"/>
    <w:rsid w:val="000E48B8"/>
    <w:rsid w:val="000E60D3"/>
    <w:rsid w:val="000E628F"/>
    <w:rsid w:val="000F3648"/>
    <w:rsid w:val="000F4132"/>
    <w:rsid w:val="000F613C"/>
    <w:rsid w:val="001005F8"/>
    <w:rsid w:val="00100843"/>
    <w:rsid w:val="00102772"/>
    <w:rsid w:val="00102FF5"/>
    <w:rsid w:val="00103A41"/>
    <w:rsid w:val="0010538A"/>
    <w:rsid w:val="00106F92"/>
    <w:rsid w:val="001072A7"/>
    <w:rsid w:val="00107D95"/>
    <w:rsid w:val="00110E04"/>
    <w:rsid w:val="0011111B"/>
    <w:rsid w:val="00112D6B"/>
    <w:rsid w:val="00113816"/>
    <w:rsid w:val="00115765"/>
    <w:rsid w:val="00115AB5"/>
    <w:rsid w:val="00115E32"/>
    <w:rsid w:val="00115EB7"/>
    <w:rsid w:val="00116250"/>
    <w:rsid w:val="00117669"/>
    <w:rsid w:val="00122EC0"/>
    <w:rsid w:val="001267F5"/>
    <w:rsid w:val="001278D8"/>
    <w:rsid w:val="00130711"/>
    <w:rsid w:val="00130ED8"/>
    <w:rsid w:val="001349F1"/>
    <w:rsid w:val="00135B5C"/>
    <w:rsid w:val="00135ECC"/>
    <w:rsid w:val="00136D5F"/>
    <w:rsid w:val="00137944"/>
    <w:rsid w:val="00141292"/>
    <w:rsid w:val="001425BA"/>
    <w:rsid w:val="00142F70"/>
    <w:rsid w:val="00144A7E"/>
    <w:rsid w:val="00146C48"/>
    <w:rsid w:val="0014716C"/>
    <w:rsid w:val="00150316"/>
    <w:rsid w:val="00151171"/>
    <w:rsid w:val="00151A5F"/>
    <w:rsid w:val="001520F2"/>
    <w:rsid w:val="001548C0"/>
    <w:rsid w:val="001567B9"/>
    <w:rsid w:val="00157B75"/>
    <w:rsid w:val="00157C5D"/>
    <w:rsid w:val="00160117"/>
    <w:rsid w:val="00161D18"/>
    <w:rsid w:val="00162A83"/>
    <w:rsid w:val="00163AE5"/>
    <w:rsid w:val="0016528A"/>
    <w:rsid w:val="00165AF1"/>
    <w:rsid w:val="001732DA"/>
    <w:rsid w:val="00173C29"/>
    <w:rsid w:val="0017499B"/>
    <w:rsid w:val="00174A28"/>
    <w:rsid w:val="00175DE3"/>
    <w:rsid w:val="0017603A"/>
    <w:rsid w:val="00176E01"/>
    <w:rsid w:val="00177EFF"/>
    <w:rsid w:val="00183D7E"/>
    <w:rsid w:val="00184042"/>
    <w:rsid w:val="001845CC"/>
    <w:rsid w:val="00185EAC"/>
    <w:rsid w:val="00190366"/>
    <w:rsid w:val="00190AD8"/>
    <w:rsid w:val="00190C14"/>
    <w:rsid w:val="00193D94"/>
    <w:rsid w:val="001948AA"/>
    <w:rsid w:val="001955C5"/>
    <w:rsid w:val="00195B61"/>
    <w:rsid w:val="00196F8A"/>
    <w:rsid w:val="001A0CCA"/>
    <w:rsid w:val="001A33ED"/>
    <w:rsid w:val="001A437B"/>
    <w:rsid w:val="001A4E52"/>
    <w:rsid w:val="001A4F55"/>
    <w:rsid w:val="001A755D"/>
    <w:rsid w:val="001B0274"/>
    <w:rsid w:val="001B040A"/>
    <w:rsid w:val="001B1B50"/>
    <w:rsid w:val="001B2565"/>
    <w:rsid w:val="001B288F"/>
    <w:rsid w:val="001B2DF1"/>
    <w:rsid w:val="001B5581"/>
    <w:rsid w:val="001B77EB"/>
    <w:rsid w:val="001C0708"/>
    <w:rsid w:val="001C0752"/>
    <w:rsid w:val="001C231C"/>
    <w:rsid w:val="001C2965"/>
    <w:rsid w:val="001C3929"/>
    <w:rsid w:val="001C3D9C"/>
    <w:rsid w:val="001C767A"/>
    <w:rsid w:val="001D0E74"/>
    <w:rsid w:val="001D1306"/>
    <w:rsid w:val="001D22E9"/>
    <w:rsid w:val="001D40DF"/>
    <w:rsid w:val="001D5A4A"/>
    <w:rsid w:val="001D6621"/>
    <w:rsid w:val="001D6C59"/>
    <w:rsid w:val="001D6F42"/>
    <w:rsid w:val="001D7927"/>
    <w:rsid w:val="001E25E0"/>
    <w:rsid w:val="001E2692"/>
    <w:rsid w:val="001E51D5"/>
    <w:rsid w:val="001E569F"/>
    <w:rsid w:val="001E7FA6"/>
    <w:rsid w:val="001F1333"/>
    <w:rsid w:val="001F1D9F"/>
    <w:rsid w:val="001F314B"/>
    <w:rsid w:val="001F5949"/>
    <w:rsid w:val="001F74DF"/>
    <w:rsid w:val="002008FF"/>
    <w:rsid w:val="00201798"/>
    <w:rsid w:val="00201A0A"/>
    <w:rsid w:val="00204674"/>
    <w:rsid w:val="00204D4C"/>
    <w:rsid w:val="00206405"/>
    <w:rsid w:val="00210529"/>
    <w:rsid w:val="00210596"/>
    <w:rsid w:val="0021098F"/>
    <w:rsid w:val="00214CFF"/>
    <w:rsid w:val="00215626"/>
    <w:rsid w:val="00215AA5"/>
    <w:rsid w:val="00215EDC"/>
    <w:rsid w:val="00220210"/>
    <w:rsid w:val="002208DA"/>
    <w:rsid w:val="00220A87"/>
    <w:rsid w:val="00221E6A"/>
    <w:rsid w:val="00223701"/>
    <w:rsid w:val="00224B6E"/>
    <w:rsid w:val="00224EB6"/>
    <w:rsid w:val="00224EFC"/>
    <w:rsid w:val="00225A24"/>
    <w:rsid w:val="002265A5"/>
    <w:rsid w:val="002271EC"/>
    <w:rsid w:val="0022725E"/>
    <w:rsid w:val="002277F2"/>
    <w:rsid w:val="00231276"/>
    <w:rsid w:val="002322DD"/>
    <w:rsid w:val="00237713"/>
    <w:rsid w:val="00240825"/>
    <w:rsid w:val="00241529"/>
    <w:rsid w:val="0024357E"/>
    <w:rsid w:val="00245ED9"/>
    <w:rsid w:val="002509FD"/>
    <w:rsid w:val="00251773"/>
    <w:rsid w:val="00253C7B"/>
    <w:rsid w:val="00260C62"/>
    <w:rsid w:val="00260DDE"/>
    <w:rsid w:val="0026274C"/>
    <w:rsid w:val="00262A69"/>
    <w:rsid w:val="00264AE5"/>
    <w:rsid w:val="00266CCA"/>
    <w:rsid w:val="00271B4F"/>
    <w:rsid w:val="00271F22"/>
    <w:rsid w:val="00273C73"/>
    <w:rsid w:val="0027539B"/>
    <w:rsid w:val="00276CA8"/>
    <w:rsid w:val="00277A48"/>
    <w:rsid w:val="002802D6"/>
    <w:rsid w:val="00283189"/>
    <w:rsid w:val="00283335"/>
    <w:rsid w:val="0028398A"/>
    <w:rsid w:val="00285881"/>
    <w:rsid w:val="00285C7C"/>
    <w:rsid w:val="002861D6"/>
    <w:rsid w:val="0028687F"/>
    <w:rsid w:val="0028742E"/>
    <w:rsid w:val="00287DE6"/>
    <w:rsid w:val="002916DA"/>
    <w:rsid w:val="002930AF"/>
    <w:rsid w:val="002938FF"/>
    <w:rsid w:val="00295132"/>
    <w:rsid w:val="00295702"/>
    <w:rsid w:val="002A0B11"/>
    <w:rsid w:val="002A337F"/>
    <w:rsid w:val="002A3EEA"/>
    <w:rsid w:val="002A4CC1"/>
    <w:rsid w:val="002A5A2D"/>
    <w:rsid w:val="002A62CC"/>
    <w:rsid w:val="002A63B8"/>
    <w:rsid w:val="002B020F"/>
    <w:rsid w:val="002B0D93"/>
    <w:rsid w:val="002B1069"/>
    <w:rsid w:val="002B106C"/>
    <w:rsid w:val="002B4D44"/>
    <w:rsid w:val="002B4EDC"/>
    <w:rsid w:val="002B59A1"/>
    <w:rsid w:val="002B6EE2"/>
    <w:rsid w:val="002C1E56"/>
    <w:rsid w:val="002C2137"/>
    <w:rsid w:val="002C26EF"/>
    <w:rsid w:val="002C29A2"/>
    <w:rsid w:val="002C2EAF"/>
    <w:rsid w:val="002C3F25"/>
    <w:rsid w:val="002C41CA"/>
    <w:rsid w:val="002C55DA"/>
    <w:rsid w:val="002C5B2F"/>
    <w:rsid w:val="002C6AFC"/>
    <w:rsid w:val="002D18C4"/>
    <w:rsid w:val="002D1EA1"/>
    <w:rsid w:val="002D2CDF"/>
    <w:rsid w:val="002D33F8"/>
    <w:rsid w:val="002D4D7D"/>
    <w:rsid w:val="002D4ED5"/>
    <w:rsid w:val="002D54A1"/>
    <w:rsid w:val="002D7519"/>
    <w:rsid w:val="002E1F30"/>
    <w:rsid w:val="002E575A"/>
    <w:rsid w:val="002E5B30"/>
    <w:rsid w:val="002E7F6D"/>
    <w:rsid w:val="002F0DAF"/>
    <w:rsid w:val="002F2628"/>
    <w:rsid w:val="002F2978"/>
    <w:rsid w:val="002F4556"/>
    <w:rsid w:val="002F6807"/>
    <w:rsid w:val="002F6A29"/>
    <w:rsid w:val="002F7800"/>
    <w:rsid w:val="003011F8"/>
    <w:rsid w:val="00301D83"/>
    <w:rsid w:val="00303C30"/>
    <w:rsid w:val="00303D53"/>
    <w:rsid w:val="00303EE1"/>
    <w:rsid w:val="0030426A"/>
    <w:rsid w:val="00304815"/>
    <w:rsid w:val="0030532D"/>
    <w:rsid w:val="00305836"/>
    <w:rsid w:val="00307E79"/>
    <w:rsid w:val="00313CAE"/>
    <w:rsid w:val="00313F1E"/>
    <w:rsid w:val="00314784"/>
    <w:rsid w:val="00314EEF"/>
    <w:rsid w:val="00317B8C"/>
    <w:rsid w:val="00317E5A"/>
    <w:rsid w:val="00320746"/>
    <w:rsid w:val="00321508"/>
    <w:rsid w:val="003303F9"/>
    <w:rsid w:val="00331635"/>
    <w:rsid w:val="0033492B"/>
    <w:rsid w:val="0033582F"/>
    <w:rsid w:val="00335B59"/>
    <w:rsid w:val="00335CC2"/>
    <w:rsid w:val="003361DA"/>
    <w:rsid w:val="00336D98"/>
    <w:rsid w:val="00337024"/>
    <w:rsid w:val="003373C6"/>
    <w:rsid w:val="0034577E"/>
    <w:rsid w:val="00346DDF"/>
    <w:rsid w:val="00346FDA"/>
    <w:rsid w:val="0034783E"/>
    <w:rsid w:val="003500CF"/>
    <w:rsid w:val="00350E93"/>
    <w:rsid w:val="00351F8D"/>
    <w:rsid w:val="00352784"/>
    <w:rsid w:val="00352FAE"/>
    <w:rsid w:val="00354360"/>
    <w:rsid w:val="00354967"/>
    <w:rsid w:val="003549E8"/>
    <w:rsid w:val="003569C0"/>
    <w:rsid w:val="003608BA"/>
    <w:rsid w:val="00361792"/>
    <w:rsid w:val="00362004"/>
    <w:rsid w:val="00362BC3"/>
    <w:rsid w:val="00362D0A"/>
    <w:rsid w:val="00365BA8"/>
    <w:rsid w:val="003660B1"/>
    <w:rsid w:val="0036648F"/>
    <w:rsid w:val="00367533"/>
    <w:rsid w:val="003703AE"/>
    <w:rsid w:val="003722DC"/>
    <w:rsid w:val="00373FE9"/>
    <w:rsid w:val="0037593A"/>
    <w:rsid w:val="00377769"/>
    <w:rsid w:val="00377B64"/>
    <w:rsid w:val="00377E93"/>
    <w:rsid w:val="00380D12"/>
    <w:rsid w:val="003812B6"/>
    <w:rsid w:val="003820EC"/>
    <w:rsid w:val="003836A6"/>
    <w:rsid w:val="00383EF4"/>
    <w:rsid w:val="0038446E"/>
    <w:rsid w:val="00384F0D"/>
    <w:rsid w:val="003865FC"/>
    <w:rsid w:val="0038715A"/>
    <w:rsid w:val="00387505"/>
    <w:rsid w:val="0039013E"/>
    <w:rsid w:val="003911E6"/>
    <w:rsid w:val="00391EEC"/>
    <w:rsid w:val="00392774"/>
    <w:rsid w:val="00395436"/>
    <w:rsid w:val="003956C5"/>
    <w:rsid w:val="00396BC3"/>
    <w:rsid w:val="003A0CAA"/>
    <w:rsid w:val="003A1BF1"/>
    <w:rsid w:val="003A23EA"/>
    <w:rsid w:val="003A4C20"/>
    <w:rsid w:val="003A4F42"/>
    <w:rsid w:val="003A57AC"/>
    <w:rsid w:val="003A682E"/>
    <w:rsid w:val="003A6849"/>
    <w:rsid w:val="003A7D6C"/>
    <w:rsid w:val="003B0458"/>
    <w:rsid w:val="003B096D"/>
    <w:rsid w:val="003B1453"/>
    <w:rsid w:val="003B47D6"/>
    <w:rsid w:val="003B59A5"/>
    <w:rsid w:val="003B79A1"/>
    <w:rsid w:val="003B7AD1"/>
    <w:rsid w:val="003B7FEB"/>
    <w:rsid w:val="003C0C08"/>
    <w:rsid w:val="003C285A"/>
    <w:rsid w:val="003C4F36"/>
    <w:rsid w:val="003C70F5"/>
    <w:rsid w:val="003D09A0"/>
    <w:rsid w:val="003D3039"/>
    <w:rsid w:val="003D312B"/>
    <w:rsid w:val="003D3DD8"/>
    <w:rsid w:val="003D65D1"/>
    <w:rsid w:val="003D7021"/>
    <w:rsid w:val="003D7030"/>
    <w:rsid w:val="003D7AD9"/>
    <w:rsid w:val="003E12A7"/>
    <w:rsid w:val="003E3904"/>
    <w:rsid w:val="003E3D52"/>
    <w:rsid w:val="003E3F5B"/>
    <w:rsid w:val="003E67D4"/>
    <w:rsid w:val="003E6C34"/>
    <w:rsid w:val="003F1BD7"/>
    <w:rsid w:val="003F1DC7"/>
    <w:rsid w:val="003F2B63"/>
    <w:rsid w:val="003F3468"/>
    <w:rsid w:val="003F4633"/>
    <w:rsid w:val="004015FC"/>
    <w:rsid w:val="004029CD"/>
    <w:rsid w:val="004077A9"/>
    <w:rsid w:val="0041054A"/>
    <w:rsid w:val="00412A7A"/>
    <w:rsid w:val="00414081"/>
    <w:rsid w:val="004140C0"/>
    <w:rsid w:val="00414F97"/>
    <w:rsid w:val="0041562B"/>
    <w:rsid w:val="00415AF8"/>
    <w:rsid w:val="00416600"/>
    <w:rsid w:val="004166EF"/>
    <w:rsid w:val="00417528"/>
    <w:rsid w:val="004205FD"/>
    <w:rsid w:val="004208A1"/>
    <w:rsid w:val="00421F23"/>
    <w:rsid w:val="004223A7"/>
    <w:rsid w:val="0042297E"/>
    <w:rsid w:val="00425B3A"/>
    <w:rsid w:val="00427A5C"/>
    <w:rsid w:val="004302D0"/>
    <w:rsid w:val="004314A6"/>
    <w:rsid w:val="00431B91"/>
    <w:rsid w:val="004329DA"/>
    <w:rsid w:val="00433A03"/>
    <w:rsid w:val="00433E43"/>
    <w:rsid w:val="00434266"/>
    <w:rsid w:val="00437D36"/>
    <w:rsid w:val="00440D95"/>
    <w:rsid w:val="004429F0"/>
    <w:rsid w:val="004430B9"/>
    <w:rsid w:val="00443246"/>
    <w:rsid w:val="00446463"/>
    <w:rsid w:val="00446E5A"/>
    <w:rsid w:val="004477BE"/>
    <w:rsid w:val="00450567"/>
    <w:rsid w:val="00450A72"/>
    <w:rsid w:val="00452728"/>
    <w:rsid w:val="00454D08"/>
    <w:rsid w:val="0045627D"/>
    <w:rsid w:val="00456DB7"/>
    <w:rsid w:val="0045730D"/>
    <w:rsid w:val="004607B3"/>
    <w:rsid w:val="00463520"/>
    <w:rsid w:val="004650B4"/>
    <w:rsid w:val="00465AA4"/>
    <w:rsid w:val="004678E1"/>
    <w:rsid w:val="00470E39"/>
    <w:rsid w:val="0047304F"/>
    <w:rsid w:val="00476124"/>
    <w:rsid w:val="00476DC2"/>
    <w:rsid w:val="0048129D"/>
    <w:rsid w:val="00482700"/>
    <w:rsid w:val="00482A0B"/>
    <w:rsid w:val="00482FDA"/>
    <w:rsid w:val="004844BB"/>
    <w:rsid w:val="00484D35"/>
    <w:rsid w:val="004851F7"/>
    <w:rsid w:val="004854F3"/>
    <w:rsid w:val="0048694A"/>
    <w:rsid w:val="00492433"/>
    <w:rsid w:val="004A03BF"/>
    <w:rsid w:val="004A04D3"/>
    <w:rsid w:val="004A057E"/>
    <w:rsid w:val="004A1108"/>
    <w:rsid w:val="004A1BD9"/>
    <w:rsid w:val="004A223F"/>
    <w:rsid w:val="004A3A1F"/>
    <w:rsid w:val="004A5257"/>
    <w:rsid w:val="004A6E82"/>
    <w:rsid w:val="004B081B"/>
    <w:rsid w:val="004B3769"/>
    <w:rsid w:val="004B3A44"/>
    <w:rsid w:val="004B45B4"/>
    <w:rsid w:val="004B4A2B"/>
    <w:rsid w:val="004C0D1D"/>
    <w:rsid w:val="004C266C"/>
    <w:rsid w:val="004C3E51"/>
    <w:rsid w:val="004C4CAF"/>
    <w:rsid w:val="004C56B4"/>
    <w:rsid w:val="004C5783"/>
    <w:rsid w:val="004C5E61"/>
    <w:rsid w:val="004D311F"/>
    <w:rsid w:val="004D41DC"/>
    <w:rsid w:val="004E02B7"/>
    <w:rsid w:val="004E5CB6"/>
    <w:rsid w:val="004E7E14"/>
    <w:rsid w:val="004F00F1"/>
    <w:rsid w:val="004F1899"/>
    <w:rsid w:val="004F2B6C"/>
    <w:rsid w:val="004F3A16"/>
    <w:rsid w:val="004F3A21"/>
    <w:rsid w:val="004F3E65"/>
    <w:rsid w:val="004F40A4"/>
    <w:rsid w:val="004F4A9E"/>
    <w:rsid w:val="004F65F2"/>
    <w:rsid w:val="005000D9"/>
    <w:rsid w:val="00502BC4"/>
    <w:rsid w:val="005040AE"/>
    <w:rsid w:val="00504CB0"/>
    <w:rsid w:val="00505CC9"/>
    <w:rsid w:val="0051000A"/>
    <w:rsid w:val="00511427"/>
    <w:rsid w:val="005120C3"/>
    <w:rsid w:val="00512397"/>
    <w:rsid w:val="005124DE"/>
    <w:rsid w:val="00514FF5"/>
    <w:rsid w:val="005150D6"/>
    <w:rsid w:val="005155BC"/>
    <w:rsid w:val="005157CB"/>
    <w:rsid w:val="00515992"/>
    <w:rsid w:val="00515F35"/>
    <w:rsid w:val="005160A6"/>
    <w:rsid w:val="00516EC2"/>
    <w:rsid w:val="005175E1"/>
    <w:rsid w:val="005178B9"/>
    <w:rsid w:val="00517AF6"/>
    <w:rsid w:val="00520F97"/>
    <w:rsid w:val="00521063"/>
    <w:rsid w:val="00523982"/>
    <w:rsid w:val="00523CD7"/>
    <w:rsid w:val="00524582"/>
    <w:rsid w:val="005248CD"/>
    <w:rsid w:val="00524DFC"/>
    <w:rsid w:val="00524E41"/>
    <w:rsid w:val="0052598B"/>
    <w:rsid w:val="00526337"/>
    <w:rsid w:val="00527618"/>
    <w:rsid w:val="00527E39"/>
    <w:rsid w:val="0053214A"/>
    <w:rsid w:val="00532551"/>
    <w:rsid w:val="0053282D"/>
    <w:rsid w:val="005329AE"/>
    <w:rsid w:val="00532F39"/>
    <w:rsid w:val="00534161"/>
    <w:rsid w:val="00534CAB"/>
    <w:rsid w:val="00535AC5"/>
    <w:rsid w:val="00536235"/>
    <w:rsid w:val="00540906"/>
    <w:rsid w:val="00542224"/>
    <w:rsid w:val="005436F1"/>
    <w:rsid w:val="00544B3B"/>
    <w:rsid w:val="00544CFB"/>
    <w:rsid w:val="00545035"/>
    <w:rsid w:val="00545B44"/>
    <w:rsid w:val="005461AB"/>
    <w:rsid w:val="00547133"/>
    <w:rsid w:val="00547A49"/>
    <w:rsid w:val="00550434"/>
    <w:rsid w:val="00550941"/>
    <w:rsid w:val="005527CE"/>
    <w:rsid w:val="00552F6F"/>
    <w:rsid w:val="00553507"/>
    <w:rsid w:val="005543C4"/>
    <w:rsid w:val="005615AB"/>
    <w:rsid w:val="0056328F"/>
    <w:rsid w:val="00563568"/>
    <w:rsid w:val="00563C35"/>
    <w:rsid w:val="005641D4"/>
    <w:rsid w:val="005662E5"/>
    <w:rsid w:val="00566B24"/>
    <w:rsid w:val="00566D70"/>
    <w:rsid w:val="005718B1"/>
    <w:rsid w:val="00572363"/>
    <w:rsid w:val="00573E2C"/>
    <w:rsid w:val="00574DD8"/>
    <w:rsid w:val="00574E00"/>
    <w:rsid w:val="005754AB"/>
    <w:rsid w:val="005759A0"/>
    <w:rsid w:val="00575F59"/>
    <w:rsid w:val="005761F6"/>
    <w:rsid w:val="00576330"/>
    <w:rsid w:val="00576960"/>
    <w:rsid w:val="00577CF4"/>
    <w:rsid w:val="005811BC"/>
    <w:rsid w:val="0058250B"/>
    <w:rsid w:val="005849A2"/>
    <w:rsid w:val="00585044"/>
    <w:rsid w:val="0058527C"/>
    <w:rsid w:val="005857E1"/>
    <w:rsid w:val="00592244"/>
    <w:rsid w:val="005925B5"/>
    <w:rsid w:val="00592A10"/>
    <w:rsid w:val="0059446A"/>
    <w:rsid w:val="00594877"/>
    <w:rsid w:val="00596820"/>
    <w:rsid w:val="005979C8"/>
    <w:rsid w:val="00597FED"/>
    <w:rsid w:val="005A3CA9"/>
    <w:rsid w:val="005A3F1E"/>
    <w:rsid w:val="005A583B"/>
    <w:rsid w:val="005A663E"/>
    <w:rsid w:val="005A7263"/>
    <w:rsid w:val="005A76C6"/>
    <w:rsid w:val="005A788F"/>
    <w:rsid w:val="005B1E71"/>
    <w:rsid w:val="005B32F9"/>
    <w:rsid w:val="005B5CFF"/>
    <w:rsid w:val="005B6338"/>
    <w:rsid w:val="005B6F84"/>
    <w:rsid w:val="005C07E5"/>
    <w:rsid w:val="005C35A3"/>
    <w:rsid w:val="005C3995"/>
    <w:rsid w:val="005C6AE8"/>
    <w:rsid w:val="005D12D1"/>
    <w:rsid w:val="005D15D6"/>
    <w:rsid w:val="005D243A"/>
    <w:rsid w:val="005D2C8F"/>
    <w:rsid w:val="005D349E"/>
    <w:rsid w:val="005D3871"/>
    <w:rsid w:val="005D5916"/>
    <w:rsid w:val="005D6243"/>
    <w:rsid w:val="005D68A5"/>
    <w:rsid w:val="005E0CA6"/>
    <w:rsid w:val="005E0D9D"/>
    <w:rsid w:val="005E0FC9"/>
    <w:rsid w:val="005E146D"/>
    <w:rsid w:val="005E2974"/>
    <w:rsid w:val="005E3497"/>
    <w:rsid w:val="005E3A56"/>
    <w:rsid w:val="005E4202"/>
    <w:rsid w:val="005E473F"/>
    <w:rsid w:val="005E4D93"/>
    <w:rsid w:val="005E5960"/>
    <w:rsid w:val="005E5E72"/>
    <w:rsid w:val="005E690D"/>
    <w:rsid w:val="005E6CE2"/>
    <w:rsid w:val="005E76F0"/>
    <w:rsid w:val="005F0868"/>
    <w:rsid w:val="005F1C68"/>
    <w:rsid w:val="00600118"/>
    <w:rsid w:val="00600287"/>
    <w:rsid w:val="00602106"/>
    <w:rsid w:val="006037EE"/>
    <w:rsid w:val="00603F2C"/>
    <w:rsid w:val="00605177"/>
    <w:rsid w:val="006052E5"/>
    <w:rsid w:val="00606CFC"/>
    <w:rsid w:val="00607C09"/>
    <w:rsid w:val="00613421"/>
    <w:rsid w:val="00613B62"/>
    <w:rsid w:val="00613BBB"/>
    <w:rsid w:val="006146E8"/>
    <w:rsid w:val="00616593"/>
    <w:rsid w:val="0061672E"/>
    <w:rsid w:val="00620574"/>
    <w:rsid w:val="00620AEE"/>
    <w:rsid w:val="0062190E"/>
    <w:rsid w:val="00623BB9"/>
    <w:rsid w:val="00624976"/>
    <w:rsid w:val="00624EF9"/>
    <w:rsid w:val="00625960"/>
    <w:rsid w:val="00625ABE"/>
    <w:rsid w:val="006268A7"/>
    <w:rsid w:val="00627851"/>
    <w:rsid w:val="00631277"/>
    <w:rsid w:val="00631811"/>
    <w:rsid w:val="00633A66"/>
    <w:rsid w:val="00634821"/>
    <w:rsid w:val="006348A8"/>
    <w:rsid w:val="006355CD"/>
    <w:rsid w:val="00635E61"/>
    <w:rsid w:val="0064066B"/>
    <w:rsid w:val="00640F84"/>
    <w:rsid w:val="00641199"/>
    <w:rsid w:val="00641AD6"/>
    <w:rsid w:val="00641E34"/>
    <w:rsid w:val="00642978"/>
    <w:rsid w:val="00647185"/>
    <w:rsid w:val="006522FD"/>
    <w:rsid w:val="006533FD"/>
    <w:rsid w:val="00653AE9"/>
    <w:rsid w:val="0065474F"/>
    <w:rsid w:val="00655A27"/>
    <w:rsid w:val="006568AA"/>
    <w:rsid w:val="006603D8"/>
    <w:rsid w:val="00661D83"/>
    <w:rsid w:val="00662032"/>
    <w:rsid w:val="00664DCE"/>
    <w:rsid w:val="006657FE"/>
    <w:rsid w:val="00665D97"/>
    <w:rsid w:val="00670D14"/>
    <w:rsid w:val="00673AFF"/>
    <w:rsid w:val="0067451C"/>
    <w:rsid w:val="0067454F"/>
    <w:rsid w:val="006754C0"/>
    <w:rsid w:val="006771B3"/>
    <w:rsid w:val="00677BE0"/>
    <w:rsid w:val="00680AB2"/>
    <w:rsid w:val="00685234"/>
    <w:rsid w:val="006858AE"/>
    <w:rsid w:val="00686AB9"/>
    <w:rsid w:val="00686D1B"/>
    <w:rsid w:val="00691372"/>
    <w:rsid w:val="006921C7"/>
    <w:rsid w:val="00695038"/>
    <w:rsid w:val="00695D4E"/>
    <w:rsid w:val="0069739C"/>
    <w:rsid w:val="0069789C"/>
    <w:rsid w:val="006A0C11"/>
    <w:rsid w:val="006A1D83"/>
    <w:rsid w:val="006A2252"/>
    <w:rsid w:val="006A2ECA"/>
    <w:rsid w:val="006A386C"/>
    <w:rsid w:val="006A3AC2"/>
    <w:rsid w:val="006A3D8A"/>
    <w:rsid w:val="006A3E0E"/>
    <w:rsid w:val="006A4FDA"/>
    <w:rsid w:val="006B0451"/>
    <w:rsid w:val="006B23DE"/>
    <w:rsid w:val="006B3858"/>
    <w:rsid w:val="006B620F"/>
    <w:rsid w:val="006B6C38"/>
    <w:rsid w:val="006C1837"/>
    <w:rsid w:val="006C2CC4"/>
    <w:rsid w:val="006C2E26"/>
    <w:rsid w:val="006C35EF"/>
    <w:rsid w:val="006C37F2"/>
    <w:rsid w:val="006D0A7C"/>
    <w:rsid w:val="006D208C"/>
    <w:rsid w:val="006D4D8A"/>
    <w:rsid w:val="006D4E9B"/>
    <w:rsid w:val="006D5AB6"/>
    <w:rsid w:val="006D6E09"/>
    <w:rsid w:val="006D740C"/>
    <w:rsid w:val="006D7882"/>
    <w:rsid w:val="006D7D85"/>
    <w:rsid w:val="006D7E70"/>
    <w:rsid w:val="006E014D"/>
    <w:rsid w:val="006E12D1"/>
    <w:rsid w:val="006E3E39"/>
    <w:rsid w:val="006E3F23"/>
    <w:rsid w:val="006E5299"/>
    <w:rsid w:val="006E5C57"/>
    <w:rsid w:val="006E5CA9"/>
    <w:rsid w:val="006E64CA"/>
    <w:rsid w:val="006E6836"/>
    <w:rsid w:val="006E704A"/>
    <w:rsid w:val="006E78E7"/>
    <w:rsid w:val="006E7F54"/>
    <w:rsid w:val="006F0CF6"/>
    <w:rsid w:val="006F0E17"/>
    <w:rsid w:val="006F2F89"/>
    <w:rsid w:val="006F4C8C"/>
    <w:rsid w:val="006F5546"/>
    <w:rsid w:val="006F72EC"/>
    <w:rsid w:val="006F7743"/>
    <w:rsid w:val="00701E49"/>
    <w:rsid w:val="00701FDE"/>
    <w:rsid w:val="00702B90"/>
    <w:rsid w:val="00704E2E"/>
    <w:rsid w:val="00706BE4"/>
    <w:rsid w:val="00710B6A"/>
    <w:rsid w:val="00710E11"/>
    <w:rsid w:val="00711934"/>
    <w:rsid w:val="00715444"/>
    <w:rsid w:val="00715D24"/>
    <w:rsid w:val="007162AC"/>
    <w:rsid w:val="00720B24"/>
    <w:rsid w:val="00720B5A"/>
    <w:rsid w:val="0072333B"/>
    <w:rsid w:val="00724D57"/>
    <w:rsid w:val="0072552F"/>
    <w:rsid w:val="00727593"/>
    <w:rsid w:val="0073089A"/>
    <w:rsid w:val="00732132"/>
    <w:rsid w:val="00732F7E"/>
    <w:rsid w:val="007349B2"/>
    <w:rsid w:val="00735A1A"/>
    <w:rsid w:val="00736BBC"/>
    <w:rsid w:val="007377C3"/>
    <w:rsid w:val="0074102E"/>
    <w:rsid w:val="00742943"/>
    <w:rsid w:val="00745D17"/>
    <w:rsid w:val="00746A99"/>
    <w:rsid w:val="00747693"/>
    <w:rsid w:val="007513C8"/>
    <w:rsid w:val="00751462"/>
    <w:rsid w:val="007515B6"/>
    <w:rsid w:val="00751B30"/>
    <w:rsid w:val="007530E7"/>
    <w:rsid w:val="00754AEF"/>
    <w:rsid w:val="0075664F"/>
    <w:rsid w:val="00756EF3"/>
    <w:rsid w:val="00760AF2"/>
    <w:rsid w:val="00763732"/>
    <w:rsid w:val="00764678"/>
    <w:rsid w:val="00764AD0"/>
    <w:rsid w:val="007654D0"/>
    <w:rsid w:val="0076571E"/>
    <w:rsid w:val="00766775"/>
    <w:rsid w:val="00767CB0"/>
    <w:rsid w:val="00767D5C"/>
    <w:rsid w:val="007713E7"/>
    <w:rsid w:val="007715A3"/>
    <w:rsid w:val="00772802"/>
    <w:rsid w:val="00774D84"/>
    <w:rsid w:val="007759A5"/>
    <w:rsid w:val="007776F6"/>
    <w:rsid w:val="007810EB"/>
    <w:rsid w:val="00781C27"/>
    <w:rsid w:val="0078327B"/>
    <w:rsid w:val="0078579A"/>
    <w:rsid w:val="00786A23"/>
    <w:rsid w:val="00790EEC"/>
    <w:rsid w:val="007918CD"/>
    <w:rsid w:val="007955BC"/>
    <w:rsid w:val="00795B39"/>
    <w:rsid w:val="007962FF"/>
    <w:rsid w:val="00796547"/>
    <w:rsid w:val="007975F9"/>
    <w:rsid w:val="007A0026"/>
    <w:rsid w:val="007A101D"/>
    <w:rsid w:val="007A1641"/>
    <w:rsid w:val="007A1EF9"/>
    <w:rsid w:val="007A231E"/>
    <w:rsid w:val="007A4A98"/>
    <w:rsid w:val="007A577A"/>
    <w:rsid w:val="007A7ECD"/>
    <w:rsid w:val="007B2CF1"/>
    <w:rsid w:val="007B335B"/>
    <w:rsid w:val="007B3E50"/>
    <w:rsid w:val="007B4205"/>
    <w:rsid w:val="007B4EA6"/>
    <w:rsid w:val="007B4F38"/>
    <w:rsid w:val="007B64A1"/>
    <w:rsid w:val="007B6732"/>
    <w:rsid w:val="007B688D"/>
    <w:rsid w:val="007B702F"/>
    <w:rsid w:val="007B7103"/>
    <w:rsid w:val="007C0660"/>
    <w:rsid w:val="007C3CC6"/>
    <w:rsid w:val="007C62C1"/>
    <w:rsid w:val="007C65EC"/>
    <w:rsid w:val="007C7610"/>
    <w:rsid w:val="007D1728"/>
    <w:rsid w:val="007D26BC"/>
    <w:rsid w:val="007D3C18"/>
    <w:rsid w:val="007D58AB"/>
    <w:rsid w:val="007D6940"/>
    <w:rsid w:val="007D6DCE"/>
    <w:rsid w:val="007D73E8"/>
    <w:rsid w:val="007D7B5B"/>
    <w:rsid w:val="007E01F5"/>
    <w:rsid w:val="007E0C9C"/>
    <w:rsid w:val="007E133A"/>
    <w:rsid w:val="007E1B58"/>
    <w:rsid w:val="007E1EC6"/>
    <w:rsid w:val="007E24DD"/>
    <w:rsid w:val="007E2A7B"/>
    <w:rsid w:val="007E3D29"/>
    <w:rsid w:val="007F0D8A"/>
    <w:rsid w:val="007F2F39"/>
    <w:rsid w:val="007F3AF4"/>
    <w:rsid w:val="007F4024"/>
    <w:rsid w:val="007F4204"/>
    <w:rsid w:val="007F4B12"/>
    <w:rsid w:val="007F501D"/>
    <w:rsid w:val="007F6FAE"/>
    <w:rsid w:val="007F7696"/>
    <w:rsid w:val="0080072B"/>
    <w:rsid w:val="00800AE2"/>
    <w:rsid w:val="00802443"/>
    <w:rsid w:val="008034A7"/>
    <w:rsid w:val="00803D2A"/>
    <w:rsid w:val="0080456C"/>
    <w:rsid w:val="0080516B"/>
    <w:rsid w:val="00805C2E"/>
    <w:rsid w:val="00806096"/>
    <w:rsid w:val="008064CF"/>
    <w:rsid w:val="00810C21"/>
    <w:rsid w:val="00812967"/>
    <w:rsid w:val="008137D8"/>
    <w:rsid w:val="00814CD6"/>
    <w:rsid w:val="00815A98"/>
    <w:rsid w:val="00816564"/>
    <w:rsid w:val="00817428"/>
    <w:rsid w:val="008201DA"/>
    <w:rsid w:val="00823643"/>
    <w:rsid w:val="0082366F"/>
    <w:rsid w:val="00823CC5"/>
    <w:rsid w:val="00824312"/>
    <w:rsid w:val="00825FA0"/>
    <w:rsid w:val="0082668F"/>
    <w:rsid w:val="00831251"/>
    <w:rsid w:val="00831AB0"/>
    <w:rsid w:val="008326A0"/>
    <w:rsid w:val="00833D97"/>
    <w:rsid w:val="00834099"/>
    <w:rsid w:val="00834C17"/>
    <w:rsid w:val="00834CCB"/>
    <w:rsid w:val="00834FA6"/>
    <w:rsid w:val="008407F7"/>
    <w:rsid w:val="00841649"/>
    <w:rsid w:val="0084276B"/>
    <w:rsid w:val="008441E6"/>
    <w:rsid w:val="00844507"/>
    <w:rsid w:val="00845243"/>
    <w:rsid w:val="00845BF6"/>
    <w:rsid w:val="00847543"/>
    <w:rsid w:val="008476A3"/>
    <w:rsid w:val="00852FD5"/>
    <w:rsid w:val="0085330D"/>
    <w:rsid w:val="0085369C"/>
    <w:rsid w:val="00854855"/>
    <w:rsid w:val="00854C48"/>
    <w:rsid w:val="00854D2B"/>
    <w:rsid w:val="00856026"/>
    <w:rsid w:val="00856580"/>
    <w:rsid w:val="008575BE"/>
    <w:rsid w:val="00861F3E"/>
    <w:rsid w:val="00863560"/>
    <w:rsid w:val="00863739"/>
    <w:rsid w:val="00866009"/>
    <w:rsid w:val="00870E41"/>
    <w:rsid w:val="008715C3"/>
    <w:rsid w:val="00871832"/>
    <w:rsid w:val="00871AC3"/>
    <w:rsid w:val="00873163"/>
    <w:rsid w:val="008735CF"/>
    <w:rsid w:val="00874FE2"/>
    <w:rsid w:val="00875952"/>
    <w:rsid w:val="00875E75"/>
    <w:rsid w:val="008775AB"/>
    <w:rsid w:val="0087783C"/>
    <w:rsid w:val="00877FE3"/>
    <w:rsid w:val="00884F0A"/>
    <w:rsid w:val="00884F34"/>
    <w:rsid w:val="00885B2A"/>
    <w:rsid w:val="00891262"/>
    <w:rsid w:val="00891A79"/>
    <w:rsid w:val="00891BB3"/>
    <w:rsid w:val="00891EF1"/>
    <w:rsid w:val="00892B3E"/>
    <w:rsid w:val="00893B8E"/>
    <w:rsid w:val="008947F4"/>
    <w:rsid w:val="00895A8D"/>
    <w:rsid w:val="00896EC3"/>
    <w:rsid w:val="00897734"/>
    <w:rsid w:val="00897E8F"/>
    <w:rsid w:val="008A18F7"/>
    <w:rsid w:val="008A60E1"/>
    <w:rsid w:val="008A78C3"/>
    <w:rsid w:val="008B0AF0"/>
    <w:rsid w:val="008B0BFE"/>
    <w:rsid w:val="008B456B"/>
    <w:rsid w:val="008B5469"/>
    <w:rsid w:val="008B5D8E"/>
    <w:rsid w:val="008C2320"/>
    <w:rsid w:val="008C36A3"/>
    <w:rsid w:val="008C3C25"/>
    <w:rsid w:val="008C4C34"/>
    <w:rsid w:val="008C5ACE"/>
    <w:rsid w:val="008D0EA6"/>
    <w:rsid w:val="008D1BF2"/>
    <w:rsid w:val="008D22D6"/>
    <w:rsid w:val="008D508D"/>
    <w:rsid w:val="008D5357"/>
    <w:rsid w:val="008D77AE"/>
    <w:rsid w:val="008E18A2"/>
    <w:rsid w:val="008E225F"/>
    <w:rsid w:val="008E23F6"/>
    <w:rsid w:val="008E35F4"/>
    <w:rsid w:val="008E5427"/>
    <w:rsid w:val="008E73B5"/>
    <w:rsid w:val="008E7C9D"/>
    <w:rsid w:val="008F0B1E"/>
    <w:rsid w:val="008F19F1"/>
    <w:rsid w:val="008F2018"/>
    <w:rsid w:val="008F3666"/>
    <w:rsid w:val="008F3C5E"/>
    <w:rsid w:val="008F4862"/>
    <w:rsid w:val="008F4CD9"/>
    <w:rsid w:val="008F586F"/>
    <w:rsid w:val="008F5E7E"/>
    <w:rsid w:val="008F758D"/>
    <w:rsid w:val="008F7C4F"/>
    <w:rsid w:val="00900C1C"/>
    <w:rsid w:val="00902095"/>
    <w:rsid w:val="00902B15"/>
    <w:rsid w:val="00903602"/>
    <w:rsid w:val="00903AB0"/>
    <w:rsid w:val="00904BE2"/>
    <w:rsid w:val="00904F0E"/>
    <w:rsid w:val="00905C7B"/>
    <w:rsid w:val="00906477"/>
    <w:rsid w:val="009068CC"/>
    <w:rsid w:val="00906E65"/>
    <w:rsid w:val="009102F8"/>
    <w:rsid w:val="00911541"/>
    <w:rsid w:val="0091214A"/>
    <w:rsid w:val="00913AB3"/>
    <w:rsid w:val="00914123"/>
    <w:rsid w:val="0091422A"/>
    <w:rsid w:val="009153F6"/>
    <w:rsid w:val="0091633A"/>
    <w:rsid w:val="00922234"/>
    <w:rsid w:val="00922B08"/>
    <w:rsid w:val="00923BF5"/>
    <w:rsid w:val="0092409F"/>
    <w:rsid w:val="0092411B"/>
    <w:rsid w:val="00924821"/>
    <w:rsid w:val="00924978"/>
    <w:rsid w:val="009263E5"/>
    <w:rsid w:val="00927AB0"/>
    <w:rsid w:val="009328AE"/>
    <w:rsid w:val="009346D3"/>
    <w:rsid w:val="00934E47"/>
    <w:rsid w:val="009351C6"/>
    <w:rsid w:val="009353A1"/>
    <w:rsid w:val="00936044"/>
    <w:rsid w:val="0093782B"/>
    <w:rsid w:val="00937875"/>
    <w:rsid w:val="00940B6A"/>
    <w:rsid w:val="009431F8"/>
    <w:rsid w:val="009432C7"/>
    <w:rsid w:val="009468C6"/>
    <w:rsid w:val="00946CFD"/>
    <w:rsid w:val="0094763F"/>
    <w:rsid w:val="00951F1A"/>
    <w:rsid w:val="00955561"/>
    <w:rsid w:val="009614EF"/>
    <w:rsid w:val="00961CDA"/>
    <w:rsid w:val="00962F47"/>
    <w:rsid w:val="0096415B"/>
    <w:rsid w:val="00967827"/>
    <w:rsid w:val="009705B3"/>
    <w:rsid w:val="00971774"/>
    <w:rsid w:val="00975823"/>
    <w:rsid w:val="0097627C"/>
    <w:rsid w:val="00980DEF"/>
    <w:rsid w:val="0098165E"/>
    <w:rsid w:val="00982AE2"/>
    <w:rsid w:val="00983061"/>
    <w:rsid w:val="009832DD"/>
    <w:rsid w:val="0098345F"/>
    <w:rsid w:val="00984BF9"/>
    <w:rsid w:val="00985153"/>
    <w:rsid w:val="009872B4"/>
    <w:rsid w:val="00993567"/>
    <w:rsid w:val="00996F58"/>
    <w:rsid w:val="009971EA"/>
    <w:rsid w:val="00997669"/>
    <w:rsid w:val="0099774F"/>
    <w:rsid w:val="009A034B"/>
    <w:rsid w:val="009A0C57"/>
    <w:rsid w:val="009A0DFA"/>
    <w:rsid w:val="009A2458"/>
    <w:rsid w:val="009A289F"/>
    <w:rsid w:val="009A2C0D"/>
    <w:rsid w:val="009A4E44"/>
    <w:rsid w:val="009A4F92"/>
    <w:rsid w:val="009A51C1"/>
    <w:rsid w:val="009A56FB"/>
    <w:rsid w:val="009A77C4"/>
    <w:rsid w:val="009A7C74"/>
    <w:rsid w:val="009B04FD"/>
    <w:rsid w:val="009B0FB5"/>
    <w:rsid w:val="009B230F"/>
    <w:rsid w:val="009B2666"/>
    <w:rsid w:val="009B3530"/>
    <w:rsid w:val="009B39E5"/>
    <w:rsid w:val="009B461F"/>
    <w:rsid w:val="009C0E7D"/>
    <w:rsid w:val="009C1999"/>
    <w:rsid w:val="009C2A3D"/>
    <w:rsid w:val="009C476D"/>
    <w:rsid w:val="009C595A"/>
    <w:rsid w:val="009C7CFC"/>
    <w:rsid w:val="009D09CB"/>
    <w:rsid w:val="009D0A47"/>
    <w:rsid w:val="009D0F97"/>
    <w:rsid w:val="009D17C2"/>
    <w:rsid w:val="009D1BCD"/>
    <w:rsid w:val="009D2D86"/>
    <w:rsid w:val="009D5D36"/>
    <w:rsid w:val="009D6296"/>
    <w:rsid w:val="009D766A"/>
    <w:rsid w:val="009D7798"/>
    <w:rsid w:val="009E2AAF"/>
    <w:rsid w:val="009E309B"/>
    <w:rsid w:val="009E48EE"/>
    <w:rsid w:val="009E5BCD"/>
    <w:rsid w:val="009E62BC"/>
    <w:rsid w:val="009E7CB1"/>
    <w:rsid w:val="009F0441"/>
    <w:rsid w:val="009F0CF8"/>
    <w:rsid w:val="009F1F0D"/>
    <w:rsid w:val="009F32A9"/>
    <w:rsid w:val="009F40ED"/>
    <w:rsid w:val="009F440E"/>
    <w:rsid w:val="009F45BA"/>
    <w:rsid w:val="009F6EA5"/>
    <w:rsid w:val="00A01831"/>
    <w:rsid w:val="00A01C41"/>
    <w:rsid w:val="00A02E5B"/>
    <w:rsid w:val="00A03994"/>
    <w:rsid w:val="00A03BB1"/>
    <w:rsid w:val="00A03F2B"/>
    <w:rsid w:val="00A041FB"/>
    <w:rsid w:val="00A070C1"/>
    <w:rsid w:val="00A1006D"/>
    <w:rsid w:val="00A1067A"/>
    <w:rsid w:val="00A134EF"/>
    <w:rsid w:val="00A149EB"/>
    <w:rsid w:val="00A1659C"/>
    <w:rsid w:val="00A172FF"/>
    <w:rsid w:val="00A17A51"/>
    <w:rsid w:val="00A20945"/>
    <w:rsid w:val="00A238D9"/>
    <w:rsid w:val="00A24012"/>
    <w:rsid w:val="00A24844"/>
    <w:rsid w:val="00A24BA4"/>
    <w:rsid w:val="00A2703E"/>
    <w:rsid w:val="00A30325"/>
    <w:rsid w:val="00A332F0"/>
    <w:rsid w:val="00A3353E"/>
    <w:rsid w:val="00A336AB"/>
    <w:rsid w:val="00A358F4"/>
    <w:rsid w:val="00A37364"/>
    <w:rsid w:val="00A400B9"/>
    <w:rsid w:val="00A40262"/>
    <w:rsid w:val="00A41C4A"/>
    <w:rsid w:val="00A433AF"/>
    <w:rsid w:val="00A44345"/>
    <w:rsid w:val="00A46B7C"/>
    <w:rsid w:val="00A46BEE"/>
    <w:rsid w:val="00A470D2"/>
    <w:rsid w:val="00A4794F"/>
    <w:rsid w:val="00A47D4A"/>
    <w:rsid w:val="00A509B4"/>
    <w:rsid w:val="00A52E5B"/>
    <w:rsid w:val="00A530CD"/>
    <w:rsid w:val="00A53958"/>
    <w:rsid w:val="00A608D3"/>
    <w:rsid w:val="00A61032"/>
    <w:rsid w:val="00A62BBF"/>
    <w:rsid w:val="00A63F68"/>
    <w:rsid w:val="00A645B5"/>
    <w:rsid w:val="00A65C21"/>
    <w:rsid w:val="00A67956"/>
    <w:rsid w:val="00A71727"/>
    <w:rsid w:val="00A723EE"/>
    <w:rsid w:val="00A72FE7"/>
    <w:rsid w:val="00A7313E"/>
    <w:rsid w:val="00A746ED"/>
    <w:rsid w:val="00A75B6A"/>
    <w:rsid w:val="00A77569"/>
    <w:rsid w:val="00A77BA8"/>
    <w:rsid w:val="00A77FE4"/>
    <w:rsid w:val="00A806CC"/>
    <w:rsid w:val="00A83C8A"/>
    <w:rsid w:val="00A83D7F"/>
    <w:rsid w:val="00A84B69"/>
    <w:rsid w:val="00A86467"/>
    <w:rsid w:val="00A86E34"/>
    <w:rsid w:val="00A872C8"/>
    <w:rsid w:val="00A90838"/>
    <w:rsid w:val="00A910A1"/>
    <w:rsid w:val="00A914DC"/>
    <w:rsid w:val="00A9278D"/>
    <w:rsid w:val="00A93798"/>
    <w:rsid w:val="00A95691"/>
    <w:rsid w:val="00A95FFB"/>
    <w:rsid w:val="00A96F50"/>
    <w:rsid w:val="00A97B65"/>
    <w:rsid w:val="00AA038C"/>
    <w:rsid w:val="00AA0CA7"/>
    <w:rsid w:val="00AA1B04"/>
    <w:rsid w:val="00AA4D88"/>
    <w:rsid w:val="00AA56FD"/>
    <w:rsid w:val="00AA686F"/>
    <w:rsid w:val="00AB0035"/>
    <w:rsid w:val="00AB043E"/>
    <w:rsid w:val="00AB0BCA"/>
    <w:rsid w:val="00AB131F"/>
    <w:rsid w:val="00AB19C9"/>
    <w:rsid w:val="00AB1B0B"/>
    <w:rsid w:val="00AB1E07"/>
    <w:rsid w:val="00AB2B3A"/>
    <w:rsid w:val="00AB3F12"/>
    <w:rsid w:val="00AB4833"/>
    <w:rsid w:val="00AB53CC"/>
    <w:rsid w:val="00AB6373"/>
    <w:rsid w:val="00AB7AD9"/>
    <w:rsid w:val="00AC212F"/>
    <w:rsid w:val="00AC2EFB"/>
    <w:rsid w:val="00AC503C"/>
    <w:rsid w:val="00AC5E15"/>
    <w:rsid w:val="00AC6F04"/>
    <w:rsid w:val="00AC7201"/>
    <w:rsid w:val="00AC7EAB"/>
    <w:rsid w:val="00AD0772"/>
    <w:rsid w:val="00AD0A01"/>
    <w:rsid w:val="00AD1F25"/>
    <w:rsid w:val="00AD2AE1"/>
    <w:rsid w:val="00AD75B4"/>
    <w:rsid w:val="00AE15BE"/>
    <w:rsid w:val="00AF0861"/>
    <w:rsid w:val="00AF164B"/>
    <w:rsid w:val="00AF37C2"/>
    <w:rsid w:val="00AF432D"/>
    <w:rsid w:val="00AF46D5"/>
    <w:rsid w:val="00AF4A1E"/>
    <w:rsid w:val="00AF4BDE"/>
    <w:rsid w:val="00AF4EC8"/>
    <w:rsid w:val="00AF5652"/>
    <w:rsid w:val="00AF64D0"/>
    <w:rsid w:val="00AF6D3A"/>
    <w:rsid w:val="00AF77F9"/>
    <w:rsid w:val="00AF78D4"/>
    <w:rsid w:val="00AF7F3D"/>
    <w:rsid w:val="00B00B79"/>
    <w:rsid w:val="00B01156"/>
    <w:rsid w:val="00B04671"/>
    <w:rsid w:val="00B04AD5"/>
    <w:rsid w:val="00B07630"/>
    <w:rsid w:val="00B10ECC"/>
    <w:rsid w:val="00B15B63"/>
    <w:rsid w:val="00B15FF1"/>
    <w:rsid w:val="00B16B39"/>
    <w:rsid w:val="00B24107"/>
    <w:rsid w:val="00B24137"/>
    <w:rsid w:val="00B2509C"/>
    <w:rsid w:val="00B26087"/>
    <w:rsid w:val="00B26AF2"/>
    <w:rsid w:val="00B27D1D"/>
    <w:rsid w:val="00B32485"/>
    <w:rsid w:val="00B33B97"/>
    <w:rsid w:val="00B34C96"/>
    <w:rsid w:val="00B365E4"/>
    <w:rsid w:val="00B3676E"/>
    <w:rsid w:val="00B4278C"/>
    <w:rsid w:val="00B46AD2"/>
    <w:rsid w:val="00B477E5"/>
    <w:rsid w:val="00B50CF0"/>
    <w:rsid w:val="00B52515"/>
    <w:rsid w:val="00B5493C"/>
    <w:rsid w:val="00B54DDA"/>
    <w:rsid w:val="00B57717"/>
    <w:rsid w:val="00B57DD1"/>
    <w:rsid w:val="00B60358"/>
    <w:rsid w:val="00B606BC"/>
    <w:rsid w:val="00B60D03"/>
    <w:rsid w:val="00B622A6"/>
    <w:rsid w:val="00B63A8B"/>
    <w:rsid w:val="00B6549D"/>
    <w:rsid w:val="00B66536"/>
    <w:rsid w:val="00B67F4C"/>
    <w:rsid w:val="00B708BA"/>
    <w:rsid w:val="00B71671"/>
    <w:rsid w:val="00B73695"/>
    <w:rsid w:val="00B75A65"/>
    <w:rsid w:val="00B76291"/>
    <w:rsid w:val="00B7633E"/>
    <w:rsid w:val="00B77B7E"/>
    <w:rsid w:val="00B80C0D"/>
    <w:rsid w:val="00B82660"/>
    <w:rsid w:val="00B82B0D"/>
    <w:rsid w:val="00B82F0C"/>
    <w:rsid w:val="00B85500"/>
    <w:rsid w:val="00B86091"/>
    <w:rsid w:val="00B86EC1"/>
    <w:rsid w:val="00B9251A"/>
    <w:rsid w:val="00B93AEE"/>
    <w:rsid w:val="00B94211"/>
    <w:rsid w:val="00B950D3"/>
    <w:rsid w:val="00B9618F"/>
    <w:rsid w:val="00B963D9"/>
    <w:rsid w:val="00B97487"/>
    <w:rsid w:val="00BA1EC9"/>
    <w:rsid w:val="00BA3B55"/>
    <w:rsid w:val="00BA4573"/>
    <w:rsid w:val="00BA69B1"/>
    <w:rsid w:val="00BA75AD"/>
    <w:rsid w:val="00BB1F92"/>
    <w:rsid w:val="00BB5667"/>
    <w:rsid w:val="00BB7DAD"/>
    <w:rsid w:val="00BC3166"/>
    <w:rsid w:val="00BC32E0"/>
    <w:rsid w:val="00BC5622"/>
    <w:rsid w:val="00BC5C8E"/>
    <w:rsid w:val="00BC62DA"/>
    <w:rsid w:val="00BD0CE9"/>
    <w:rsid w:val="00BD1B44"/>
    <w:rsid w:val="00BD2EAF"/>
    <w:rsid w:val="00BD48B3"/>
    <w:rsid w:val="00BD617E"/>
    <w:rsid w:val="00BD6948"/>
    <w:rsid w:val="00BD754E"/>
    <w:rsid w:val="00BE0320"/>
    <w:rsid w:val="00BE1592"/>
    <w:rsid w:val="00BE1CD6"/>
    <w:rsid w:val="00BE4FCD"/>
    <w:rsid w:val="00BE6083"/>
    <w:rsid w:val="00BE639E"/>
    <w:rsid w:val="00BE78C6"/>
    <w:rsid w:val="00BF07A1"/>
    <w:rsid w:val="00BF0A09"/>
    <w:rsid w:val="00BF0C92"/>
    <w:rsid w:val="00BF2992"/>
    <w:rsid w:val="00BF36CF"/>
    <w:rsid w:val="00BF694D"/>
    <w:rsid w:val="00BF79F9"/>
    <w:rsid w:val="00BF7E88"/>
    <w:rsid w:val="00BF7F69"/>
    <w:rsid w:val="00C00CD1"/>
    <w:rsid w:val="00C01ED6"/>
    <w:rsid w:val="00C02768"/>
    <w:rsid w:val="00C037DA"/>
    <w:rsid w:val="00C03C7B"/>
    <w:rsid w:val="00C06671"/>
    <w:rsid w:val="00C06C47"/>
    <w:rsid w:val="00C07CE0"/>
    <w:rsid w:val="00C10093"/>
    <w:rsid w:val="00C12886"/>
    <w:rsid w:val="00C15013"/>
    <w:rsid w:val="00C150B9"/>
    <w:rsid w:val="00C17132"/>
    <w:rsid w:val="00C17257"/>
    <w:rsid w:val="00C17F21"/>
    <w:rsid w:val="00C20712"/>
    <w:rsid w:val="00C20AAF"/>
    <w:rsid w:val="00C21FCC"/>
    <w:rsid w:val="00C22DE9"/>
    <w:rsid w:val="00C234A4"/>
    <w:rsid w:val="00C24131"/>
    <w:rsid w:val="00C24AAA"/>
    <w:rsid w:val="00C26FAA"/>
    <w:rsid w:val="00C27678"/>
    <w:rsid w:val="00C335AE"/>
    <w:rsid w:val="00C34010"/>
    <w:rsid w:val="00C34392"/>
    <w:rsid w:val="00C349BF"/>
    <w:rsid w:val="00C34A77"/>
    <w:rsid w:val="00C36BC7"/>
    <w:rsid w:val="00C373A2"/>
    <w:rsid w:val="00C37D83"/>
    <w:rsid w:val="00C435CB"/>
    <w:rsid w:val="00C45AEC"/>
    <w:rsid w:val="00C46F7C"/>
    <w:rsid w:val="00C508D5"/>
    <w:rsid w:val="00C50D8B"/>
    <w:rsid w:val="00C523B6"/>
    <w:rsid w:val="00C54A87"/>
    <w:rsid w:val="00C54DF1"/>
    <w:rsid w:val="00C554DC"/>
    <w:rsid w:val="00C56945"/>
    <w:rsid w:val="00C56BC8"/>
    <w:rsid w:val="00C60295"/>
    <w:rsid w:val="00C611A9"/>
    <w:rsid w:val="00C6274D"/>
    <w:rsid w:val="00C63F0C"/>
    <w:rsid w:val="00C63F79"/>
    <w:rsid w:val="00C642EF"/>
    <w:rsid w:val="00C6609C"/>
    <w:rsid w:val="00C662BD"/>
    <w:rsid w:val="00C67262"/>
    <w:rsid w:val="00C67E1C"/>
    <w:rsid w:val="00C70A7F"/>
    <w:rsid w:val="00C70CA6"/>
    <w:rsid w:val="00C72A7E"/>
    <w:rsid w:val="00C73165"/>
    <w:rsid w:val="00C74BE4"/>
    <w:rsid w:val="00C751D9"/>
    <w:rsid w:val="00C75D11"/>
    <w:rsid w:val="00C77012"/>
    <w:rsid w:val="00C77445"/>
    <w:rsid w:val="00C80452"/>
    <w:rsid w:val="00C80552"/>
    <w:rsid w:val="00C81E2B"/>
    <w:rsid w:val="00C828BD"/>
    <w:rsid w:val="00C850C6"/>
    <w:rsid w:val="00C8610B"/>
    <w:rsid w:val="00C863A1"/>
    <w:rsid w:val="00C86E82"/>
    <w:rsid w:val="00C8776E"/>
    <w:rsid w:val="00C87E80"/>
    <w:rsid w:val="00C87FFC"/>
    <w:rsid w:val="00C90F9F"/>
    <w:rsid w:val="00C91E28"/>
    <w:rsid w:val="00C920C8"/>
    <w:rsid w:val="00C9371B"/>
    <w:rsid w:val="00C95526"/>
    <w:rsid w:val="00C95E3D"/>
    <w:rsid w:val="00C965FB"/>
    <w:rsid w:val="00C96698"/>
    <w:rsid w:val="00CA0030"/>
    <w:rsid w:val="00CA3A33"/>
    <w:rsid w:val="00CA3AA8"/>
    <w:rsid w:val="00CA5169"/>
    <w:rsid w:val="00CA56ED"/>
    <w:rsid w:val="00CA680B"/>
    <w:rsid w:val="00CA6FB0"/>
    <w:rsid w:val="00CB5460"/>
    <w:rsid w:val="00CB751B"/>
    <w:rsid w:val="00CB7EE7"/>
    <w:rsid w:val="00CC2B1C"/>
    <w:rsid w:val="00CC4567"/>
    <w:rsid w:val="00CD0F0B"/>
    <w:rsid w:val="00CD1AA9"/>
    <w:rsid w:val="00CD2BD5"/>
    <w:rsid w:val="00CD2C89"/>
    <w:rsid w:val="00CD5BC8"/>
    <w:rsid w:val="00CD722F"/>
    <w:rsid w:val="00CE02C4"/>
    <w:rsid w:val="00CE313B"/>
    <w:rsid w:val="00CE32B9"/>
    <w:rsid w:val="00CE4515"/>
    <w:rsid w:val="00CE5AED"/>
    <w:rsid w:val="00CE7329"/>
    <w:rsid w:val="00CE7756"/>
    <w:rsid w:val="00CE7BDB"/>
    <w:rsid w:val="00CE7CE6"/>
    <w:rsid w:val="00CF31B4"/>
    <w:rsid w:val="00CF4813"/>
    <w:rsid w:val="00CF5C67"/>
    <w:rsid w:val="00CF6203"/>
    <w:rsid w:val="00D03DAD"/>
    <w:rsid w:val="00D04122"/>
    <w:rsid w:val="00D0418E"/>
    <w:rsid w:val="00D04F81"/>
    <w:rsid w:val="00D06D35"/>
    <w:rsid w:val="00D07FCD"/>
    <w:rsid w:val="00D11610"/>
    <w:rsid w:val="00D12196"/>
    <w:rsid w:val="00D12E2F"/>
    <w:rsid w:val="00D14293"/>
    <w:rsid w:val="00D17A4A"/>
    <w:rsid w:val="00D17D21"/>
    <w:rsid w:val="00D221EC"/>
    <w:rsid w:val="00D237D1"/>
    <w:rsid w:val="00D27EBF"/>
    <w:rsid w:val="00D32150"/>
    <w:rsid w:val="00D3281A"/>
    <w:rsid w:val="00D3355E"/>
    <w:rsid w:val="00D33E7E"/>
    <w:rsid w:val="00D361F3"/>
    <w:rsid w:val="00D3646C"/>
    <w:rsid w:val="00D37772"/>
    <w:rsid w:val="00D40504"/>
    <w:rsid w:val="00D42145"/>
    <w:rsid w:val="00D43AA7"/>
    <w:rsid w:val="00D43D7F"/>
    <w:rsid w:val="00D43E94"/>
    <w:rsid w:val="00D43EB9"/>
    <w:rsid w:val="00D44C20"/>
    <w:rsid w:val="00D46414"/>
    <w:rsid w:val="00D46686"/>
    <w:rsid w:val="00D47545"/>
    <w:rsid w:val="00D50588"/>
    <w:rsid w:val="00D5291F"/>
    <w:rsid w:val="00D52AB3"/>
    <w:rsid w:val="00D56DB6"/>
    <w:rsid w:val="00D57AC4"/>
    <w:rsid w:val="00D60FD3"/>
    <w:rsid w:val="00D64CE5"/>
    <w:rsid w:val="00D65DA6"/>
    <w:rsid w:val="00D674C4"/>
    <w:rsid w:val="00D6760D"/>
    <w:rsid w:val="00D70F57"/>
    <w:rsid w:val="00D7163A"/>
    <w:rsid w:val="00D72098"/>
    <w:rsid w:val="00D720F5"/>
    <w:rsid w:val="00D730AE"/>
    <w:rsid w:val="00D7369D"/>
    <w:rsid w:val="00D7434F"/>
    <w:rsid w:val="00D75D52"/>
    <w:rsid w:val="00D75E90"/>
    <w:rsid w:val="00D761F4"/>
    <w:rsid w:val="00D77F59"/>
    <w:rsid w:val="00D80D47"/>
    <w:rsid w:val="00D80D4C"/>
    <w:rsid w:val="00D825BD"/>
    <w:rsid w:val="00D8270E"/>
    <w:rsid w:val="00D82D9D"/>
    <w:rsid w:val="00D83C7E"/>
    <w:rsid w:val="00D9154A"/>
    <w:rsid w:val="00D9252E"/>
    <w:rsid w:val="00D92535"/>
    <w:rsid w:val="00D92A16"/>
    <w:rsid w:val="00D9479C"/>
    <w:rsid w:val="00D950AE"/>
    <w:rsid w:val="00D96842"/>
    <w:rsid w:val="00DA032B"/>
    <w:rsid w:val="00DA0519"/>
    <w:rsid w:val="00DA376A"/>
    <w:rsid w:val="00DA52F6"/>
    <w:rsid w:val="00DA5C52"/>
    <w:rsid w:val="00DA77EE"/>
    <w:rsid w:val="00DA7802"/>
    <w:rsid w:val="00DB0BCB"/>
    <w:rsid w:val="00DB1208"/>
    <w:rsid w:val="00DB2E38"/>
    <w:rsid w:val="00DB3CE5"/>
    <w:rsid w:val="00DB46F1"/>
    <w:rsid w:val="00DB4C69"/>
    <w:rsid w:val="00DB7924"/>
    <w:rsid w:val="00DC0066"/>
    <w:rsid w:val="00DC2121"/>
    <w:rsid w:val="00DC3AC0"/>
    <w:rsid w:val="00DD08B6"/>
    <w:rsid w:val="00DD459D"/>
    <w:rsid w:val="00DD4CE5"/>
    <w:rsid w:val="00DE0A90"/>
    <w:rsid w:val="00DE16D5"/>
    <w:rsid w:val="00DE2D21"/>
    <w:rsid w:val="00DE362C"/>
    <w:rsid w:val="00DE37E4"/>
    <w:rsid w:val="00DE3CCD"/>
    <w:rsid w:val="00DE4665"/>
    <w:rsid w:val="00DE63BF"/>
    <w:rsid w:val="00DE6909"/>
    <w:rsid w:val="00DF164A"/>
    <w:rsid w:val="00DF2D5D"/>
    <w:rsid w:val="00DF3C53"/>
    <w:rsid w:val="00DF6959"/>
    <w:rsid w:val="00DF7C78"/>
    <w:rsid w:val="00E01A4C"/>
    <w:rsid w:val="00E01A51"/>
    <w:rsid w:val="00E01AB0"/>
    <w:rsid w:val="00E022F2"/>
    <w:rsid w:val="00E04155"/>
    <w:rsid w:val="00E04833"/>
    <w:rsid w:val="00E067BE"/>
    <w:rsid w:val="00E10AAE"/>
    <w:rsid w:val="00E119D1"/>
    <w:rsid w:val="00E12283"/>
    <w:rsid w:val="00E122C2"/>
    <w:rsid w:val="00E1396D"/>
    <w:rsid w:val="00E141BB"/>
    <w:rsid w:val="00E16FAC"/>
    <w:rsid w:val="00E17732"/>
    <w:rsid w:val="00E17AD3"/>
    <w:rsid w:val="00E206D0"/>
    <w:rsid w:val="00E20AEA"/>
    <w:rsid w:val="00E21613"/>
    <w:rsid w:val="00E223F3"/>
    <w:rsid w:val="00E23830"/>
    <w:rsid w:val="00E24AAE"/>
    <w:rsid w:val="00E25E94"/>
    <w:rsid w:val="00E320E3"/>
    <w:rsid w:val="00E32D91"/>
    <w:rsid w:val="00E352A5"/>
    <w:rsid w:val="00E36F8C"/>
    <w:rsid w:val="00E37564"/>
    <w:rsid w:val="00E40F51"/>
    <w:rsid w:val="00E4193C"/>
    <w:rsid w:val="00E454C6"/>
    <w:rsid w:val="00E50B01"/>
    <w:rsid w:val="00E550DB"/>
    <w:rsid w:val="00E55701"/>
    <w:rsid w:val="00E55F99"/>
    <w:rsid w:val="00E56BC5"/>
    <w:rsid w:val="00E56F91"/>
    <w:rsid w:val="00E576DC"/>
    <w:rsid w:val="00E57C6C"/>
    <w:rsid w:val="00E57EA6"/>
    <w:rsid w:val="00E60DA4"/>
    <w:rsid w:val="00E61588"/>
    <w:rsid w:val="00E6207D"/>
    <w:rsid w:val="00E62D8D"/>
    <w:rsid w:val="00E637E5"/>
    <w:rsid w:val="00E65488"/>
    <w:rsid w:val="00E65F41"/>
    <w:rsid w:val="00E676B5"/>
    <w:rsid w:val="00E71C31"/>
    <w:rsid w:val="00E74725"/>
    <w:rsid w:val="00E80199"/>
    <w:rsid w:val="00E84603"/>
    <w:rsid w:val="00E86B42"/>
    <w:rsid w:val="00E8718C"/>
    <w:rsid w:val="00E878D6"/>
    <w:rsid w:val="00E914D6"/>
    <w:rsid w:val="00E91928"/>
    <w:rsid w:val="00E94B5A"/>
    <w:rsid w:val="00E94D24"/>
    <w:rsid w:val="00E950AB"/>
    <w:rsid w:val="00E95302"/>
    <w:rsid w:val="00EA0ABF"/>
    <w:rsid w:val="00EA0C50"/>
    <w:rsid w:val="00EA1766"/>
    <w:rsid w:val="00EA19C6"/>
    <w:rsid w:val="00EA1A24"/>
    <w:rsid w:val="00EA2801"/>
    <w:rsid w:val="00EA3142"/>
    <w:rsid w:val="00EA42C8"/>
    <w:rsid w:val="00EA53DC"/>
    <w:rsid w:val="00EB0A54"/>
    <w:rsid w:val="00EB3170"/>
    <w:rsid w:val="00EB6FC4"/>
    <w:rsid w:val="00EB72FE"/>
    <w:rsid w:val="00EC1204"/>
    <w:rsid w:val="00EC6BF6"/>
    <w:rsid w:val="00EC704B"/>
    <w:rsid w:val="00EC72B1"/>
    <w:rsid w:val="00EC78D5"/>
    <w:rsid w:val="00ED0F64"/>
    <w:rsid w:val="00ED3694"/>
    <w:rsid w:val="00ED426F"/>
    <w:rsid w:val="00ED5308"/>
    <w:rsid w:val="00ED62B4"/>
    <w:rsid w:val="00ED6E71"/>
    <w:rsid w:val="00EE03DE"/>
    <w:rsid w:val="00EE042E"/>
    <w:rsid w:val="00EE0CC7"/>
    <w:rsid w:val="00EE46AA"/>
    <w:rsid w:val="00EE50C4"/>
    <w:rsid w:val="00EE6AE8"/>
    <w:rsid w:val="00EF0EAC"/>
    <w:rsid w:val="00EF1970"/>
    <w:rsid w:val="00EF1F70"/>
    <w:rsid w:val="00EF2F04"/>
    <w:rsid w:val="00EF5092"/>
    <w:rsid w:val="00EF5570"/>
    <w:rsid w:val="00EF56DF"/>
    <w:rsid w:val="00EF69F0"/>
    <w:rsid w:val="00F02282"/>
    <w:rsid w:val="00F023E5"/>
    <w:rsid w:val="00F03266"/>
    <w:rsid w:val="00F03DA3"/>
    <w:rsid w:val="00F03E5C"/>
    <w:rsid w:val="00F03E93"/>
    <w:rsid w:val="00F056D3"/>
    <w:rsid w:val="00F12D44"/>
    <w:rsid w:val="00F13C10"/>
    <w:rsid w:val="00F13C24"/>
    <w:rsid w:val="00F143D9"/>
    <w:rsid w:val="00F14CEB"/>
    <w:rsid w:val="00F14E6B"/>
    <w:rsid w:val="00F14E7F"/>
    <w:rsid w:val="00F17AC1"/>
    <w:rsid w:val="00F20B94"/>
    <w:rsid w:val="00F21A2C"/>
    <w:rsid w:val="00F22C59"/>
    <w:rsid w:val="00F23A35"/>
    <w:rsid w:val="00F24EAF"/>
    <w:rsid w:val="00F2676A"/>
    <w:rsid w:val="00F272D7"/>
    <w:rsid w:val="00F27A0C"/>
    <w:rsid w:val="00F317E7"/>
    <w:rsid w:val="00F32BB0"/>
    <w:rsid w:val="00F358AD"/>
    <w:rsid w:val="00F363AF"/>
    <w:rsid w:val="00F37393"/>
    <w:rsid w:val="00F3785E"/>
    <w:rsid w:val="00F406D4"/>
    <w:rsid w:val="00F40B4B"/>
    <w:rsid w:val="00F423D1"/>
    <w:rsid w:val="00F454A4"/>
    <w:rsid w:val="00F46ED4"/>
    <w:rsid w:val="00F50E3F"/>
    <w:rsid w:val="00F52372"/>
    <w:rsid w:val="00F55C35"/>
    <w:rsid w:val="00F5627B"/>
    <w:rsid w:val="00F56F66"/>
    <w:rsid w:val="00F61543"/>
    <w:rsid w:val="00F61EA5"/>
    <w:rsid w:val="00F64F70"/>
    <w:rsid w:val="00F66F9D"/>
    <w:rsid w:val="00F707C4"/>
    <w:rsid w:val="00F710FB"/>
    <w:rsid w:val="00F725D0"/>
    <w:rsid w:val="00F7275B"/>
    <w:rsid w:val="00F73A37"/>
    <w:rsid w:val="00F73B02"/>
    <w:rsid w:val="00F766C1"/>
    <w:rsid w:val="00F768C0"/>
    <w:rsid w:val="00F76943"/>
    <w:rsid w:val="00F80734"/>
    <w:rsid w:val="00F832F8"/>
    <w:rsid w:val="00F8358A"/>
    <w:rsid w:val="00F84AB5"/>
    <w:rsid w:val="00F86895"/>
    <w:rsid w:val="00F9033B"/>
    <w:rsid w:val="00F92785"/>
    <w:rsid w:val="00F92F13"/>
    <w:rsid w:val="00F94AA7"/>
    <w:rsid w:val="00F95102"/>
    <w:rsid w:val="00F96E8F"/>
    <w:rsid w:val="00F97DCB"/>
    <w:rsid w:val="00FA11D9"/>
    <w:rsid w:val="00FA1347"/>
    <w:rsid w:val="00FA1C6C"/>
    <w:rsid w:val="00FA2BFE"/>
    <w:rsid w:val="00FA3ABF"/>
    <w:rsid w:val="00FA4255"/>
    <w:rsid w:val="00FA4748"/>
    <w:rsid w:val="00FA709D"/>
    <w:rsid w:val="00FA70F4"/>
    <w:rsid w:val="00FB002D"/>
    <w:rsid w:val="00FB015C"/>
    <w:rsid w:val="00FB1FC5"/>
    <w:rsid w:val="00FB26B4"/>
    <w:rsid w:val="00FB3011"/>
    <w:rsid w:val="00FB33C5"/>
    <w:rsid w:val="00FB357D"/>
    <w:rsid w:val="00FB362F"/>
    <w:rsid w:val="00FB3766"/>
    <w:rsid w:val="00FB3BBE"/>
    <w:rsid w:val="00FB58B0"/>
    <w:rsid w:val="00FB5EA0"/>
    <w:rsid w:val="00FB6866"/>
    <w:rsid w:val="00FB6959"/>
    <w:rsid w:val="00FB7E0E"/>
    <w:rsid w:val="00FC04DE"/>
    <w:rsid w:val="00FC1D6A"/>
    <w:rsid w:val="00FC29A1"/>
    <w:rsid w:val="00FC4CC7"/>
    <w:rsid w:val="00FC5276"/>
    <w:rsid w:val="00FC53CE"/>
    <w:rsid w:val="00FC7610"/>
    <w:rsid w:val="00FD01E6"/>
    <w:rsid w:val="00FD0AF2"/>
    <w:rsid w:val="00FD1085"/>
    <w:rsid w:val="00FD18E6"/>
    <w:rsid w:val="00FD2A54"/>
    <w:rsid w:val="00FD2B39"/>
    <w:rsid w:val="00FD5B8C"/>
    <w:rsid w:val="00FD5FA7"/>
    <w:rsid w:val="00FD6FDD"/>
    <w:rsid w:val="00FD7020"/>
    <w:rsid w:val="00FD76FF"/>
    <w:rsid w:val="00FE02C7"/>
    <w:rsid w:val="00FE1DA1"/>
    <w:rsid w:val="00FE2A35"/>
    <w:rsid w:val="00FE2D14"/>
    <w:rsid w:val="00FE3384"/>
    <w:rsid w:val="00FE4B13"/>
    <w:rsid w:val="00FE4B89"/>
    <w:rsid w:val="00FE6598"/>
    <w:rsid w:val="00FE6BD7"/>
    <w:rsid w:val="00FE6FEF"/>
    <w:rsid w:val="00FE7D0E"/>
    <w:rsid w:val="00FF0E58"/>
    <w:rsid w:val="00FF1AE6"/>
    <w:rsid w:val="00FF2855"/>
    <w:rsid w:val="00FF3039"/>
    <w:rsid w:val="00FF33F0"/>
    <w:rsid w:val="00FF3467"/>
    <w:rsid w:val="00FF3A8E"/>
    <w:rsid w:val="00FF45F6"/>
    <w:rsid w:val="00FF4BA5"/>
    <w:rsid w:val="00FF4BF0"/>
    <w:rsid w:val="00FF505A"/>
    <w:rsid w:val="00FF5502"/>
    <w:rsid w:val="00FF5E60"/>
    <w:rsid w:val="00FF753B"/>
    <w:rsid w:val="032279C5"/>
    <w:rsid w:val="04434B01"/>
    <w:rsid w:val="0BDF79E1"/>
    <w:rsid w:val="0DB760BD"/>
    <w:rsid w:val="0FEE74D8"/>
    <w:rsid w:val="11E5754B"/>
    <w:rsid w:val="15A350C8"/>
    <w:rsid w:val="1A13324C"/>
    <w:rsid w:val="287D2C16"/>
    <w:rsid w:val="2A3E401A"/>
    <w:rsid w:val="2F3B2A53"/>
    <w:rsid w:val="35162F57"/>
    <w:rsid w:val="35C45C69"/>
    <w:rsid w:val="35FA4259"/>
    <w:rsid w:val="39194982"/>
    <w:rsid w:val="39BE71CC"/>
    <w:rsid w:val="3A8C66F8"/>
    <w:rsid w:val="3E04239C"/>
    <w:rsid w:val="41623894"/>
    <w:rsid w:val="46274BEC"/>
    <w:rsid w:val="562218A6"/>
    <w:rsid w:val="56E95D9D"/>
    <w:rsid w:val="5B092DCD"/>
    <w:rsid w:val="5C475326"/>
    <w:rsid w:val="5D820652"/>
    <w:rsid w:val="5F2868B6"/>
    <w:rsid w:val="65F72248"/>
    <w:rsid w:val="69674381"/>
    <w:rsid w:val="6C76740F"/>
    <w:rsid w:val="6E704C9B"/>
    <w:rsid w:val="7633023D"/>
    <w:rsid w:val="77F35D2F"/>
    <w:rsid w:val="79034D37"/>
    <w:rsid w:val="7B21766A"/>
    <w:rsid w:val="7C3E7116"/>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shapedefaults>
    <o:shapelayout v:ext="edit">
      <o:idmap v:ext="edit" data="1"/>
    </o:shapelayout>
  </w:shapeDefaults>
  <w:decimalSymbol w:val=","/>
  <w:listSeparator w:val=";"/>
  <w14:docId w14:val="7286C611"/>
  <w15:docId w15:val="{9892E78A-836B-4D17-82D3-85C4B1CD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1"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0"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uiPriority="0" w:qFormat="1"/>
    <w:lsdException w:name="endnote reference" w:semiHidden="1" w:uiPriority="0" w:unhideWhenUsed="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qFormat="1"/>
    <w:lsdException w:name="Light List" w:uiPriority="61" w:qFormat="1"/>
    <w:lsdException w:name="Light Grid"/>
    <w:lsdException w:name="Medium Shading 1"/>
    <w:lsdException w:name="Medium Shading 2"/>
    <w:lsdException w:name="Medium List 1" w:uiPriority="65" w:qFormat="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uiPriority="61" w:qFormat="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uiPriority="60"/>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uiPriority="60"/>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uiPriority="60"/>
    <w:lsdException w:name="Light List Accent 5"/>
    <w:lsdException w:name="Light Grid Accent 5"/>
    <w:lsdException w:name="Medium Shading 1 Accent 5" w:uiPriority="63"/>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uiPriority="62" w:qFormat="1"/>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B"/>
    <w:pPr>
      <w:spacing w:after="200" w:line="276" w:lineRule="auto"/>
    </w:pPr>
    <w:rPr>
      <w:sz w:val="22"/>
      <w:szCs w:val="22"/>
      <w:lang w:val="es-MX" w:eastAsia="en-US"/>
    </w:rPr>
  </w:style>
  <w:style w:type="paragraph" w:styleId="Ttulo1">
    <w:name w:val="heading 1"/>
    <w:basedOn w:val="Normal"/>
    <w:next w:val="Normal"/>
    <w:link w:val="Ttulo1C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qFormat/>
    <w:pPr>
      <w:keepNext/>
      <w:keepLines/>
      <w:spacing w:before="200" w:after="0"/>
      <w:outlineLvl w:val="1"/>
    </w:pPr>
    <w:rPr>
      <w:rFonts w:ascii="Cambria" w:eastAsia="Times New Roman" w:hAnsi="Cambria" w:cs="Cambria"/>
      <w:b/>
      <w:bCs/>
      <w:color w:val="4F81BD"/>
      <w:sz w:val="26"/>
      <w:szCs w:val="26"/>
      <w:lang w:val="es-EC"/>
    </w:rPr>
  </w:style>
  <w:style w:type="paragraph" w:styleId="Ttulo3">
    <w:name w:val="heading 3"/>
    <w:basedOn w:val="Normal"/>
    <w:next w:val="Normal"/>
    <w:link w:val="Ttulo3Car"/>
    <w:uiPriority w:val="1"/>
    <w:unhideWhenUsed/>
    <w:qFormat/>
    <w:pPr>
      <w:keepNext/>
      <w:keepLines/>
      <w:spacing w:before="200" w:after="0"/>
      <w:outlineLvl w:val="2"/>
    </w:pPr>
    <w:rPr>
      <w:rFonts w:asciiTheme="majorHAnsi" w:eastAsiaTheme="majorEastAsia" w:hAnsiTheme="majorHAnsi" w:cstheme="majorBidi"/>
      <w:b/>
      <w:bCs/>
      <w:color w:val="4F81BD" w:themeColor="accent1"/>
      <w:lang w:eastAsia="es-MX"/>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lang w:eastAsia="es-MX"/>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qFormat/>
    <w:rPr>
      <w:rFonts w:ascii="Cambria" w:eastAsia="Times New Roman" w:hAnsi="Cambria" w:cs="Cambria"/>
      <w:b/>
      <w:bCs/>
      <w:color w:val="4F81BD"/>
      <w:sz w:val="26"/>
      <w:szCs w:val="26"/>
      <w:lang w:val="es-EC"/>
    </w:rPr>
  </w:style>
  <w:style w:type="character" w:customStyle="1" w:styleId="Ttulo3Car">
    <w:name w:val="Título 3 Car"/>
    <w:basedOn w:val="Fuentedeprrafopredeter"/>
    <w:link w:val="Ttulo3"/>
    <w:uiPriority w:val="1"/>
    <w:qFormat/>
    <w:rPr>
      <w:rFonts w:asciiTheme="majorHAnsi" w:eastAsiaTheme="majorEastAsia" w:hAnsiTheme="majorHAnsi" w:cstheme="majorBidi"/>
      <w:b/>
      <w:bCs/>
      <w:color w:val="4F81BD" w:themeColor="accent1"/>
      <w:lang w:eastAsia="es-MX"/>
    </w:rPr>
  </w:style>
  <w:style w:type="character" w:customStyle="1" w:styleId="Ttulo4Car">
    <w:name w:val="Título 4 Car"/>
    <w:basedOn w:val="Fuentedeprrafopredeter"/>
    <w:link w:val="Ttulo4"/>
    <w:uiPriority w:val="9"/>
    <w:qFormat/>
    <w:rPr>
      <w:rFonts w:asciiTheme="majorHAnsi" w:eastAsiaTheme="majorEastAsia" w:hAnsiTheme="majorHAnsi" w:cstheme="majorBidi"/>
      <w:b/>
      <w:bCs/>
      <w:i/>
      <w:iCs/>
      <w:color w:val="4F81BD" w:themeColor="accent1"/>
      <w:lang w:eastAsia="es-MX"/>
    </w:rPr>
  </w:style>
  <w:style w:type="character" w:customStyle="1" w:styleId="Ttulo5Car">
    <w:name w:val="Título 5 Car"/>
    <w:basedOn w:val="Fuentedeprrafopredeter"/>
    <w:link w:val="Ttulo5"/>
    <w:uiPriority w:val="9"/>
    <w:qFormat/>
    <w:rPr>
      <w:rFonts w:asciiTheme="majorHAnsi" w:eastAsiaTheme="majorEastAsia" w:hAnsiTheme="majorHAnsi" w:cstheme="majorBidi"/>
      <w:color w:val="244061" w:themeColor="accent1" w:themeShade="80"/>
    </w:rPr>
  </w:style>
  <w:style w:type="paragraph" w:styleId="TDC3">
    <w:name w:val="toc 3"/>
    <w:basedOn w:val="Normal"/>
    <w:next w:val="Normal"/>
    <w:unhideWhenUsed/>
    <w:qFormat/>
    <w:pPr>
      <w:tabs>
        <w:tab w:val="left" w:pos="1100"/>
        <w:tab w:val="left" w:pos="7650"/>
        <w:tab w:val="right" w:leader="dot" w:pos="8544"/>
      </w:tabs>
      <w:spacing w:after="100" w:line="480" w:lineRule="auto"/>
      <w:ind w:left="440"/>
      <w:jc w:val="both"/>
    </w:pPr>
    <w:rPr>
      <w:rFonts w:eastAsiaTheme="minorEastAsia"/>
      <w:lang w:val="es-EC"/>
    </w:rPr>
  </w:style>
  <w:style w:type="paragraph" w:styleId="Textonotapie">
    <w:name w:val="footnote text"/>
    <w:basedOn w:val="Normal"/>
    <w:link w:val="TextonotapieCar"/>
    <w:uiPriority w:val="99"/>
    <w:unhideWhenUsed/>
    <w:qFormat/>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qFormat/>
    <w:rPr>
      <w:rFonts w:ascii="Calibri" w:eastAsia="Times New Roman" w:hAnsi="Calibri" w:cs="Times New Roman"/>
      <w:sz w:val="20"/>
      <w:szCs w:val="20"/>
      <w:lang w:val="es-ES" w:eastAsia="es-ES"/>
    </w:rPr>
  </w:style>
  <w:style w:type="paragraph" w:styleId="TDC9">
    <w:name w:val="toc 9"/>
    <w:basedOn w:val="Normal"/>
    <w:next w:val="Normal"/>
    <w:unhideWhenUsed/>
    <w:qFormat/>
    <w:pPr>
      <w:spacing w:after="100" w:line="259" w:lineRule="auto"/>
      <w:ind w:left="1760"/>
    </w:pPr>
    <w:rPr>
      <w:rFonts w:eastAsiaTheme="minorEastAsia"/>
      <w:lang w:val="es-EC" w:eastAsia="es-EC"/>
    </w:rPr>
  </w:style>
  <w:style w:type="paragraph" w:styleId="Descripcin">
    <w:name w:val="caption"/>
    <w:basedOn w:val="Normal"/>
    <w:next w:val="Normal"/>
    <w:uiPriority w:val="35"/>
    <w:qFormat/>
    <w:pPr>
      <w:spacing w:line="240" w:lineRule="auto"/>
    </w:pPr>
    <w:rPr>
      <w:rFonts w:ascii="Calibri" w:eastAsia="Calibri" w:hAnsi="Calibri" w:cs="Calibri"/>
      <w:i/>
      <w:iCs/>
      <w:color w:val="1F497D"/>
      <w:sz w:val="18"/>
      <w:szCs w:val="18"/>
      <w:lang w:val="es-EC"/>
    </w:rPr>
  </w:style>
  <w:style w:type="paragraph" w:styleId="TDC7">
    <w:name w:val="toc 7"/>
    <w:basedOn w:val="Normal"/>
    <w:next w:val="Normal"/>
    <w:unhideWhenUsed/>
    <w:qFormat/>
    <w:pPr>
      <w:spacing w:after="100" w:line="259" w:lineRule="auto"/>
      <w:ind w:left="1320"/>
    </w:pPr>
    <w:rPr>
      <w:rFonts w:eastAsiaTheme="minorEastAsia"/>
      <w:lang w:val="es-EC" w:eastAsia="es-EC"/>
    </w:rPr>
  </w:style>
  <w:style w:type="paragraph" w:styleId="TDC1">
    <w:name w:val="toc 1"/>
    <w:basedOn w:val="Normal"/>
    <w:next w:val="Normal"/>
    <w:uiPriority w:val="39"/>
    <w:unhideWhenUsed/>
    <w:qFormat/>
    <w:pPr>
      <w:tabs>
        <w:tab w:val="left" w:pos="709"/>
        <w:tab w:val="right" w:pos="7927"/>
      </w:tabs>
      <w:spacing w:after="240" w:line="360" w:lineRule="auto"/>
      <w:jc w:val="both"/>
    </w:pPr>
    <w:rPr>
      <w:rFonts w:ascii="Times New Roman" w:eastAsiaTheme="majorEastAsia" w:hAnsi="Times New Roman" w:cs="Times New Roman"/>
      <w:sz w:val="24"/>
      <w:szCs w:val="24"/>
      <w:lang w:val="es-ES" w:eastAsia="es-ES"/>
    </w:rPr>
  </w:style>
  <w:style w:type="paragraph" w:styleId="TDC8">
    <w:name w:val="toc 8"/>
    <w:basedOn w:val="Normal"/>
    <w:next w:val="Normal"/>
    <w:unhideWhenUsed/>
    <w:qFormat/>
    <w:pPr>
      <w:spacing w:after="100" w:line="259" w:lineRule="auto"/>
      <w:ind w:left="1540"/>
    </w:pPr>
    <w:rPr>
      <w:rFonts w:eastAsiaTheme="minorEastAsia"/>
      <w:lang w:val="es-EC" w:eastAsia="es-EC"/>
    </w:rPr>
  </w:style>
  <w:style w:type="paragraph" w:styleId="TDC2">
    <w:name w:val="toc 2"/>
    <w:basedOn w:val="Normal"/>
    <w:next w:val="Normal"/>
    <w:uiPriority w:val="39"/>
    <w:unhideWhenUsed/>
    <w:qFormat/>
    <w:pPr>
      <w:spacing w:after="100"/>
      <w:ind w:left="220"/>
    </w:pPr>
    <w:rPr>
      <w:rFonts w:eastAsiaTheme="minorEastAsia"/>
      <w:lang w:val="es-EC"/>
    </w:rPr>
  </w:style>
  <w:style w:type="paragraph" w:styleId="Textonotaalfinal">
    <w:name w:val="endnote text"/>
    <w:basedOn w:val="Normal"/>
    <w:link w:val="TextonotaalfinalCar"/>
    <w:uiPriority w:val="99"/>
    <w:unhideWhenUsed/>
    <w:qFormat/>
    <w:pPr>
      <w:spacing w:after="0" w:line="240" w:lineRule="auto"/>
    </w:pPr>
    <w:rPr>
      <w:sz w:val="20"/>
      <w:szCs w:val="20"/>
      <w:lang w:val="es-EC"/>
    </w:rPr>
  </w:style>
  <w:style w:type="character" w:customStyle="1" w:styleId="TextonotaalfinalCar">
    <w:name w:val="Texto nota al final Car"/>
    <w:basedOn w:val="Fuentedeprrafopredeter"/>
    <w:link w:val="Textonotaalfinal"/>
    <w:uiPriority w:val="99"/>
    <w:qFormat/>
    <w:rPr>
      <w:sz w:val="20"/>
      <w:szCs w:val="20"/>
      <w:lang w:val="es-EC"/>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unhideWhenUsed/>
    <w:qFormat/>
    <w:pPr>
      <w:spacing w:line="240" w:lineRule="auto"/>
    </w:pPr>
    <w:rPr>
      <w:sz w:val="20"/>
      <w:szCs w:val="20"/>
    </w:rPr>
  </w:style>
  <w:style w:type="character" w:customStyle="1" w:styleId="TextocomentarioCar">
    <w:name w:val="Texto comentario Car"/>
    <w:basedOn w:val="Fuentedeprrafopredeter"/>
    <w:link w:val="Textocomentario"/>
    <w:uiPriority w:val="99"/>
    <w:qFormat/>
    <w:rPr>
      <w:sz w:val="20"/>
      <w:szCs w:val="20"/>
    </w:rPr>
  </w:style>
  <w:style w:type="character" w:customStyle="1" w:styleId="AsuntodelcomentarioCar">
    <w:name w:val="Asunto del comentario Car"/>
    <w:basedOn w:val="TextocomentarioCar"/>
    <w:link w:val="Asuntodelcomentario"/>
    <w:uiPriority w:val="99"/>
    <w:semiHidden/>
    <w:qFormat/>
    <w:rPr>
      <w:b/>
      <w:bCs/>
      <w:sz w:val="20"/>
      <w:szCs w:val="20"/>
    </w:rPr>
  </w:style>
  <w:style w:type="paragraph" w:styleId="Textodeglobo">
    <w:name w:val="Balloon Text"/>
    <w:basedOn w:val="Normal"/>
    <w:link w:val="TextodegloboCar"/>
    <w:unhideWhenUsed/>
    <w:qFormat/>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qFormat/>
    <w:rPr>
      <w:rFonts w:ascii="Tahoma" w:hAnsi="Tahoma" w:cs="Tahoma"/>
      <w:sz w:val="16"/>
      <w:szCs w:val="16"/>
    </w:rPr>
  </w:style>
  <w:style w:type="paragraph" w:styleId="TDC6">
    <w:name w:val="toc 6"/>
    <w:basedOn w:val="Normal"/>
    <w:next w:val="Normal"/>
    <w:unhideWhenUsed/>
    <w:qFormat/>
    <w:pPr>
      <w:spacing w:after="100" w:line="259" w:lineRule="auto"/>
      <w:ind w:left="1100"/>
    </w:pPr>
    <w:rPr>
      <w:rFonts w:eastAsiaTheme="minorEastAsia"/>
      <w:lang w:val="es-EC" w:eastAsia="es-EC"/>
    </w:rPr>
  </w:style>
  <w:style w:type="paragraph" w:styleId="TDC5">
    <w:name w:val="toc 5"/>
    <w:basedOn w:val="Normal"/>
    <w:next w:val="Normal"/>
    <w:unhideWhenUsed/>
    <w:qFormat/>
    <w:pPr>
      <w:spacing w:after="100"/>
      <w:ind w:left="880"/>
    </w:pPr>
    <w:rPr>
      <w:rFonts w:eastAsiaTheme="minorEastAsia"/>
      <w:lang w:val="es-EC"/>
    </w:rPr>
  </w:style>
  <w:style w:type="paragraph" w:styleId="Tabladeilustraciones">
    <w:name w:val="table of figures"/>
    <w:basedOn w:val="Normal"/>
    <w:next w:val="Normal"/>
    <w:uiPriority w:val="99"/>
    <w:unhideWhenUsed/>
    <w:qFormat/>
    <w:pPr>
      <w:spacing w:after="0"/>
    </w:pPr>
    <w:rPr>
      <w:rFonts w:eastAsiaTheme="minorEastAsia"/>
      <w:lang w:val="es-EC"/>
    </w:rPr>
  </w:style>
  <w:style w:type="paragraph" w:styleId="TDC4">
    <w:name w:val="toc 4"/>
    <w:basedOn w:val="Normal"/>
    <w:next w:val="Normal"/>
    <w:unhideWhenUsed/>
    <w:qFormat/>
    <w:pPr>
      <w:spacing w:after="100"/>
      <w:ind w:left="660"/>
    </w:pPr>
    <w:rPr>
      <w:rFonts w:eastAsiaTheme="minorEastAsia"/>
      <w:lang w:val="es-EC"/>
    </w:rPr>
  </w:style>
  <w:style w:type="paragraph" w:styleId="Textoindependiente2">
    <w:name w:val="Body Text 2"/>
    <w:basedOn w:val="Normal"/>
    <w:link w:val="Textoindependiente2Car"/>
    <w:qFormat/>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qFormat/>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uiPriority w:val="99"/>
    <w:qFormat/>
  </w:style>
  <w:style w:type="paragraph" w:styleId="HTMLconformatoprevio">
    <w:name w:val="HTML Preformatted"/>
    <w:basedOn w:val="Normal"/>
    <w:link w:val="HTMLconformatoprevioC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qFormat/>
    <w:rPr>
      <w:rFonts w:ascii="Courier New" w:eastAsia="Times New Roman" w:hAnsi="Courier New" w:cs="Courier New"/>
      <w:sz w:val="20"/>
      <w:szCs w:val="20"/>
      <w:lang w:eastAsia="es-MX"/>
    </w:rPr>
  </w:style>
  <w:style w:type="paragraph" w:styleId="Sangradetextonormal">
    <w:name w:val="Body Text Indent"/>
    <w:basedOn w:val="Normal"/>
    <w:link w:val="SangradetextonormalCar"/>
    <w:unhideWhenUsed/>
    <w:qFormat/>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qFormat/>
    <w:rPr>
      <w:rFonts w:ascii="Calibri" w:eastAsia="Times New Roman" w:hAnsi="Calibri" w:cs="Times New Roman"/>
      <w:lang w:val="es-ES" w:eastAsia="es-ES"/>
    </w:rPr>
  </w:style>
  <w:style w:type="paragraph" w:styleId="Lista2">
    <w:name w:val="List 2"/>
    <w:basedOn w:val="Normal"/>
    <w:uiPriority w:val="99"/>
    <w:semiHidden/>
    <w:unhideWhenUsed/>
    <w:qFormat/>
    <w:pPr>
      <w:spacing w:after="160" w:line="259" w:lineRule="auto"/>
      <w:ind w:left="566" w:hanging="283"/>
      <w:contextualSpacing/>
    </w:pPr>
    <w:rPr>
      <w:rFonts w:ascii="Calibri" w:eastAsia="Calibri" w:hAnsi="Calibri" w:cs="Times New Roman"/>
      <w:lang w:val="pt-BR"/>
    </w:rPr>
  </w:style>
  <w:style w:type="paragraph" w:styleId="NormalWeb">
    <w:name w:val="Normal (Web)"/>
    <w:basedOn w:val="Normal"/>
    <w:link w:val="NormalWebCar"/>
    <w:uiPriority w:val="99"/>
    <w:qFormat/>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WebCar">
    <w:name w:val="Normal (Web) Car"/>
    <w:basedOn w:val="Fuentedeprrafopredeter"/>
    <w:link w:val="NormalWeb"/>
    <w:uiPriority w:val="99"/>
    <w:qFormat/>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style>
  <w:style w:type="paragraph" w:styleId="Sangra2detindependiente">
    <w:name w:val="Body Text Indent 2"/>
    <w:basedOn w:val="Normal"/>
    <w:link w:val="Sangra2detindependienteCar"/>
    <w:qFormat/>
    <w:pPr>
      <w:spacing w:after="120" w:line="480" w:lineRule="auto"/>
      <w:ind w:left="283"/>
    </w:pPr>
    <w:rPr>
      <w:rFonts w:ascii="Calibri" w:eastAsia="Times New Roman" w:hAnsi="Calibri" w:cs="Times New Roman"/>
      <w:lang w:val="es-VE"/>
    </w:rPr>
  </w:style>
  <w:style w:type="character" w:customStyle="1" w:styleId="Sangra2detindependienteCar">
    <w:name w:val="Sangría 2 de t. independiente Car"/>
    <w:basedOn w:val="Fuentedeprrafopredeter"/>
    <w:link w:val="Sangra2detindependiente"/>
    <w:qFormat/>
    <w:rPr>
      <w:rFonts w:ascii="Calibri" w:eastAsia="Times New Roman" w:hAnsi="Calibri" w:cs="Times New Roman"/>
      <w:lang w:val="es-VE"/>
    </w:rPr>
  </w:style>
  <w:style w:type="paragraph" w:styleId="Textoindependiente">
    <w:name w:val="Body Text"/>
    <w:basedOn w:val="Normal"/>
    <w:link w:val="TextoindependienteCar"/>
    <w:uiPriority w:val="1"/>
    <w:unhideWhenUsed/>
    <w:qFormat/>
    <w:pPr>
      <w:spacing w:after="120"/>
    </w:pPr>
  </w:style>
  <w:style w:type="character" w:customStyle="1" w:styleId="TextoindependienteCar">
    <w:name w:val="Texto independiente Car"/>
    <w:basedOn w:val="Fuentedeprrafopredeter"/>
    <w:link w:val="Textoindependiente"/>
    <w:uiPriority w:val="1"/>
    <w:qFormat/>
  </w:style>
  <w:style w:type="paragraph" w:styleId="Textoindependiente3">
    <w:name w:val="Body Text 3"/>
    <w:basedOn w:val="Normal"/>
    <w:link w:val="Textoindependiente3Car"/>
    <w:qFormat/>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eastAsia="es-ES"/>
    </w:rPr>
  </w:style>
  <w:style w:type="paragraph" w:styleId="Textoindependienteprimerasangra2">
    <w:name w:val="Body Text First Indent 2"/>
    <w:basedOn w:val="Sangradetextonormal"/>
    <w:link w:val="Textoindependienteprimerasangra2Car"/>
    <w:uiPriority w:val="99"/>
    <w:semiHidden/>
    <w:unhideWhenUsed/>
    <w:qFormat/>
    <w:pPr>
      <w:spacing w:after="160" w:line="259" w:lineRule="auto"/>
      <w:ind w:left="360" w:firstLine="360"/>
    </w:pPr>
    <w:rPr>
      <w:rFonts w:eastAsia="Calibri"/>
      <w:lang w:val="pt-BR" w:eastAsia="en-US"/>
    </w:rPr>
  </w:style>
  <w:style w:type="character" w:customStyle="1" w:styleId="Textoindependienteprimerasangra2Car">
    <w:name w:val="Texto independiente primera sangría 2 Car"/>
    <w:basedOn w:val="SangradetextonormalCar"/>
    <w:link w:val="Textoindependienteprimerasangra2"/>
    <w:uiPriority w:val="99"/>
    <w:semiHidden/>
    <w:qFormat/>
    <w:rPr>
      <w:rFonts w:ascii="Calibri" w:eastAsia="Calibri" w:hAnsi="Calibri" w:cs="Times New Roman"/>
      <w:lang w:val="pt-BR" w:eastAsia="es-ES"/>
    </w:rPr>
  </w:style>
  <w:style w:type="character" w:styleId="Refdecomentario">
    <w:name w:val="annotation reference"/>
    <w:basedOn w:val="Fuentedeprrafopredeter"/>
    <w:uiPriority w:val="99"/>
    <w:semiHidden/>
    <w:unhideWhenUsed/>
    <w:qFormat/>
    <w:rPr>
      <w:sz w:val="16"/>
      <w:szCs w:val="16"/>
    </w:rPr>
  </w:style>
  <w:style w:type="character" w:styleId="Refdenotaalpie">
    <w:name w:val="footnote reference"/>
    <w:basedOn w:val="Fuentedeprrafopredeter"/>
    <w:qFormat/>
    <w:rPr>
      <w:vertAlign w:val="superscript"/>
    </w:rPr>
  </w:style>
  <w:style w:type="character" w:styleId="CitaHTML">
    <w:name w:val="HTML Cite"/>
    <w:basedOn w:val="Fuentedeprrafopredeter"/>
    <w:uiPriority w:val="99"/>
    <w:semiHidden/>
    <w:unhideWhenUsed/>
    <w:qFormat/>
    <w:rPr>
      <w:i/>
      <w:iCs/>
    </w:rPr>
  </w:style>
  <w:style w:type="character" w:styleId="nfasis">
    <w:name w:val="Emphasis"/>
    <w:basedOn w:val="Fuentedeprrafopredeter"/>
    <w:uiPriority w:val="20"/>
    <w:qFormat/>
    <w:rPr>
      <w:i/>
      <w:iCs/>
    </w:rPr>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themeColor="followedHyperlink"/>
      <w:u w:val="single"/>
    </w:rPr>
  </w:style>
  <w:style w:type="character" w:styleId="Nmerodepgina">
    <w:name w:val="page number"/>
    <w:basedOn w:val="Fuentedeprrafopredeter"/>
    <w:qFormat/>
  </w:style>
  <w:style w:type="character" w:styleId="Textoennegrita">
    <w:name w:val="Strong"/>
    <w:basedOn w:val="Fuentedeprrafopredeter"/>
    <w:uiPriority w:val="22"/>
    <w:qFormat/>
    <w:rPr>
      <w:b/>
      <w:bCs/>
    </w:rPr>
  </w:style>
  <w:style w:type="table" w:styleId="Tablaconcuadrcula">
    <w:name w:val="Table Grid"/>
    <w:basedOn w:val="Tablanormal"/>
    <w:uiPriority w:val="39"/>
    <w:qFormat/>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pPr>
      <w:spacing w:after="0" w:line="240" w:lineRule="auto"/>
    </w:pPr>
    <w:rPr>
      <w:sz w:val="22"/>
      <w:szCs w:val="22"/>
      <w:lang w:val="es-MX" w:eastAsia="en-US"/>
    </w:rPr>
  </w:style>
  <w:style w:type="character" w:customStyle="1" w:styleId="SinespaciadoCar">
    <w:name w:val="Sin espaciado Car"/>
    <w:basedOn w:val="Fuentedeprrafopredeter"/>
    <w:link w:val="Sinespaciado"/>
    <w:qFormat/>
  </w:style>
  <w:style w:type="character" w:customStyle="1" w:styleId="a">
    <w:name w:val="a"/>
    <w:basedOn w:val="Fuentedeprrafopredeter"/>
    <w:qFormat/>
  </w:style>
  <w:style w:type="character" w:customStyle="1" w:styleId="l6">
    <w:name w:val="l6"/>
    <w:basedOn w:val="Fuentedeprrafopredeter"/>
    <w:qFormat/>
  </w:style>
  <w:style w:type="character" w:customStyle="1" w:styleId="l7">
    <w:name w:val="l7"/>
    <w:basedOn w:val="Fuentedeprrafopredeter"/>
    <w:qFormat/>
  </w:style>
  <w:style w:type="character" w:customStyle="1" w:styleId="unimportantcopy">
    <w:name w:val="unimportant_copy"/>
    <w:basedOn w:val="Fuentedeprrafopredeter"/>
    <w:qFormat/>
  </w:style>
  <w:style w:type="character" w:customStyle="1" w:styleId="apple-style-span">
    <w:name w:val="apple-style-span"/>
    <w:basedOn w:val="Fuentedeprrafopredeter"/>
    <w:qFormat/>
  </w:style>
  <w:style w:type="paragraph" w:styleId="Prrafodelista">
    <w:name w:val="List Paragraph"/>
    <w:aliases w:val="Capítulo,Subtitulo1,figuras cap 5,TEXTOO,Lista vistosa - Énfasis 11,Javier Titulo 2 tesis,Graficos,VIÑETAS,viñetas,TITULO 1,cuadro ghf1,List Paragraph,TIT 2 IND,Texto,PARRAFOS,III. Titulos,Titulo 4,PPARRAFO"/>
    <w:basedOn w:val="Normal"/>
    <w:link w:val="PrrafodelistaCar"/>
    <w:uiPriority w:val="1"/>
    <w:qFormat/>
    <w:pPr>
      <w:ind w:left="720"/>
      <w:contextualSpacing/>
    </w:pPr>
    <w:rPr>
      <w:rFonts w:eastAsiaTheme="minorEastAsia"/>
      <w:lang w:eastAsia="es-MX"/>
    </w:rPr>
  </w:style>
  <w:style w:type="character" w:customStyle="1" w:styleId="PrrafodelistaCar">
    <w:name w:val="Párrafo de lista Car"/>
    <w:aliases w:val="Capítulo Car,Subtitulo1 Car,figuras cap 5 Car,TEXTOO Car,Lista vistosa - Énfasis 11 Car,Javier Titulo 2 tesis Car,Graficos Car,VIÑETAS Car,viñetas Car,TITULO 1 Car,cuadro ghf1 Car,List Paragraph Car,TIT 2 IND Car,Texto Car"/>
    <w:link w:val="Prrafodelista"/>
    <w:uiPriority w:val="1"/>
    <w:qFormat/>
    <w:locked/>
    <w:rPr>
      <w:rFonts w:eastAsiaTheme="minorEastAsia"/>
      <w:lang w:eastAsia="es-MX"/>
    </w:rPr>
  </w:style>
  <w:style w:type="character" w:customStyle="1" w:styleId="texto">
    <w:name w:val="texto"/>
    <w:basedOn w:val="Fuentedeprrafopredeter"/>
    <w:qFormat/>
  </w:style>
  <w:style w:type="character" w:customStyle="1" w:styleId="elsevierarticleh3">
    <w:name w:val="elsevierarticle_h3"/>
    <w:basedOn w:val="Fuentedeprrafopredeter"/>
    <w:qFormat/>
  </w:style>
  <w:style w:type="character" w:customStyle="1" w:styleId="textogrisoscuro">
    <w:name w:val="texto_gris_oscuro"/>
    <w:basedOn w:val="Fuentedeprrafopredeter"/>
    <w:qFormat/>
  </w:style>
  <w:style w:type="character" w:customStyle="1" w:styleId="elsevierarticleh4">
    <w:name w:val="elsevierarticle_h4"/>
    <w:basedOn w:val="Fuentedeprrafopredeter"/>
    <w:qFormat/>
  </w:style>
  <w:style w:type="paragraph" w:customStyle="1" w:styleId="ecxmsolistparagraph">
    <w:name w:val="ecxmsolistparagraph"/>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amp-wp-author">
    <w:name w:val="amp-wp-author"/>
    <w:basedOn w:val="Fuentedeprrafopredeter"/>
    <w:qFormat/>
  </w:style>
  <w:style w:type="paragraph" w:customStyle="1" w:styleId="Revisin1">
    <w:name w:val="Revisión1"/>
    <w:hidden/>
    <w:uiPriority w:val="99"/>
    <w:semiHidden/>
    <w:qFormat/>
    <w:pPr>
      <w:spacing w:after="0" w:line="240" w:lineRule="auto"/>
    </w:pPr>
    <w:rPr>
      <w:sz w:val="22"/>
      <w:szCs w:val="22"/>
      <w:lang w:val="es-MX" w:eastAsia="en-US"/>
    </w:rPr>
  </w:style>
  <w:style w:type="paragraph" w:customStyle="1" w:styleId="Bibliografa1">
    <w:name w:val="Bibliografía1"/>
    <w:basedOn w:val="Normal"/>
    <w:next w:val="Normal"/>
    <w:uiPriority w:val="37"/>
    <w:unhideWhenUsed/>
    <w:qFormat/>
  </w:style>
  <w:style w:type="table" w:styleId="Sombreadoclaro">
    <w:name w:val="Light Shading"/>
    <w:basedOn w:val="Tablanormal"/>
    <w:uiPriority w:val="60"/>
    <w:qFormat/>
    <w:pPr>
      <w:spacing w:after="0" w:line="240" w:lineRule="auto"/>
    </w:pPr>
    <w:rPr>
      <w:color w:val="000000" w:themeColor="text1" w:themeShade="BF"/>
      <w:lang w:val="es-ES"/>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adecuadrcula5oscura-nfasis11">
    <w:name w:val="Tabla de cuadrícula 5 oscura-Énfasis 11"/>
    <w:basedOn w:val="Tablanormal"/>
    <w:uiPriority w:val="50"/>
    <w:qFormat/>
    <w:pPr>
      <w:spacing w:after="0" w:line="240" w:lineRule="auto"/>
    </w:pPr>
    <w:rPr>
      <w:lang w:val="es-ES"/>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Prrafodelista1">
    <w:name w:val="Párrafo de lista1"/>
    <w:basedOn w:val="Normal"/>
    <w:uiPriority w:val="34"/>
    <w:qFormat/>
    <w:pPr>
      <w:ind w:left="720"/>
    </w:pPr>
    <w:rPr>
      <w:rFonts w:ascii="Calibri" w:eastAsia="Calibri" w:hAnsi="Calibri" w:cs="Calibri"/>
      <w:lang w:val="es-EC"/>
    </w:rPr>
  </w:style>
  <w:style w:type="paragraph" w:customStyle="1" w:styleId="EndNoteBibliographyTitle">
    <w:name w:val="EndNote Bibliography Title"/>
    <w:basedOn w:val="Normal"/>
    <w:link w:val="EndNoteBibliographyTitleCar"/>
    <w:uiPriority w:val="99"/>
    <w:qFormat/>
    <w:pPr>
      <w:spacing w:after="0"/>
      <w:jc w:val="center"/>
    </w:pPr>
    <w:rPr>
      <w:rFonts w:ascii="Calibri" w:eastAsia="@Arial Unicode MS" w:hAnsi="Calibri" w:cs="@Arial Unicode MS"/>
      <w:szCs w:val="24"/>
      <w:lang w:val="en-US"/>
    </w:rPr>
  </w:style>
  <w:style w:type="character" w:customStyle="1" w:styleId="EndNoteBibliographyTitleCar">
    <w:name w:val="EndNote Bibliography Title Car"/>
    <w:link w:val="EndNoteBibliographyTitle"/>
    <w:uiPriority w:val="99"/>
    <w:qFormat/>
    <w:locked/>
    <w:rPr>
      <w:rFonts w:ascii="Calibri" w:eastAsia="@Arial Unicode MS" w:hAnsi="Calibri" w:cs="@Arial Unicode MS"/>
      <w:szCs w:val="24"/>
      <w:lang w:val="en-US"/>
    </w:rPr>
  </w:style>
  <w:style w:type="paragraph" w:customStyle="1" w:styleId="EndNoteBibliography">
    <w:name w:val="EndNote Bibliography"/>
    <w:basedOn w:val="Normal"/>
    <w:link w:val="EndNoteBibliographyCar"/>
    <w:uiPriority w:val="99"/>
    <w:qFormat/>
    <w:pPr>
      <w:spacing w:line="240" w:lineRule="auto"/>
      <w:jc w:val="both"/>
    </w:pPr>
    <w:rPr>
      <w:rFonts w:ascii="Calibri" w:eastAsia="@Arial Unicode MS" w:hAnsi="Calibri" w:cs="@Arial Unicode MS"/>
      <w:szCs w:val="24"/>
      <w:lang w:val="en-US"/>
    </w:rPr>
  </w:style>
  <w:style w:type="character" w:customStyle="1" w:styleId="EndNoteBibliographyCar">
    <w:name w:val="EndNote Bibliography Car"/>
    <w:link w:val="EndNoteBibliography"/>
    <w:uiPriority w:val="99"/>
    <w:qFormat/>
    <w:locked/>
    <w:rPr>
      <w:rFonts w:ascii="Calibri" w:eastAsia="@Arial Unicode MS" w:hAnsi="Calibri" w:cs="@Arial Unicode MS"/>
      <w:szCs w:val="24"/>
      <w:lang w:val="en-US"/>
    </w:rPr>
  </w:style>
  <w:style w:type="paragraph" w:customStyle="1" w:styleId="Sinespaciado1">
    <w:name w:val="Sin espaciado1"/>
    <w:link w:val="NoSpacingChar"/>
    <w:uiPriority w:val="99"/>
    <w:qFormat/>
    <w:pPr>
      <w:spacing w:after="0" w:line="240" w:lineRule="auto"/>
    </w:pPr>
    <w:rPr>
      <w:rFonts w:ascii="Calibri" w:eastAsia="Times New Roman" w:hAnsi="Calibri" w:cs="Calibri"/>
      <w:sz w:val="22"/>
      <w:szCs w:val="22"/>
    </w:rPr>
  </w:style>
  <w:style w:type="character" w:customStyle="1" w:styleId="NoSpacingChar">
    <w:name w:val="No Spacing Char"/>
    <w:link w:val="Sinespaciado1"/>
    <w:uiPriority w:val="99"/>
    <w:qFormat/>
    <w:locked/>
    <w:rPr>
      <w:rFonts w:ascii="Calibri" w:eastAsia="Times New Roman" w:hAnsi="Calibri" w:cs="Calibri"/>
      <w:lang w:val="es-EC" w:eastAsia="es-EC"/>
    </w:rPr>
  </w:style>
  <w:style w:type="character" w:customStyle="1" w:styleId="apple-converted-space">
    <w:name w:val="apple-converted-space"/>
    <w:basedOn w:val="Fuentedeprrafopredeter"/>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eastAsia="en-US"/>
    </w:rPr>
  </w:style>
  <w:style w:type="paragraph" w:customStyle="1" w:styleId="EndNoteCategoryHeading">
    <w:name w:val="EndNote Category Heading"/>
    <w:basedOn w:val="Normal"/>
    <w:link w:val="EndNoteCategoryHeadingCar"/>
    <w:uiPriority w:val="99"/>
    <w:qFormat/>
    <w:pPr>
      <w:spacing w:before="120" w:after="120"/>
    </w:pPr>
    <w:rPr>
      <w:rFonts w:ascii="Calibri" w:eastAsia="Calibri" w:hAnsi="Calibri" w:cs="Calibri"/>
      <w:b/>
      <w:bCs/>
      <w:lang w:val="en-US"/>
    </w:rPr>
  </w:style>
  <w:style w:type="character" w:customStyle="1" w:styleId="EndNoteCategoryHeadingCar">
    <w:name w:val="EndNote Category Heading Car"/>
    <w:link w:val="EndNoteCategoryHeading"/>
    <w:uiPriority w:val="99"/>
    <w:qFormat/>
    <w:locked/>
    <w:rPr>
      <w:rFonts w:ascii="Calibri" w:eastAsia="Calibri" w:hAnsi="Calibri" w:cs="Calibri"/>
      <w:b/>
      <w:bCs/>
      <w:lang w:val="en-US"/>
    </w:rPr>
  </w:style>
  <w:style w:type="paragraph" w:customStyle="1" w:styleId="norm">
    <w:name w:val="norm"/>
    <w:basedOn w:val="Normal"/>
    <w:next w:val="Normal"/>
    <w:uiPriority w:val="99"/>
    <w:qFormat/>
    <w:pPr>
      <w:autoSpaceDE w:val="0"/>
      <w:autoSpaceDN w:val="0"/>
      <w:adjustRightInd w:val="0"/>
      <w:spacing w:after="0" w:line="240" w:lineRule="auto"/>
    </w:pPr>
    <w:rPr>
      <w:rFonts w:ascii="IICOIN+TimesNewRoman,Bold" w:eastAsia="Calibri" w:hAnsi="IICOIN+TimesNewRoman,Bold" w:cs="IICOIN+TimesNewRoman,Bold"/>
      <w:sz w:val="24"/>
      <w:szCs w:val="24"/>
      <w:lang w:val="es-ES"/>
    </w:rPr>
  </w:style>
  <w:style w:type="paragraph" w:customStyle="1" w:styleId="CM92">
    <w:name w:val="CM92"/>
    <w:basedOn w:val="Normal"/>
    <w:next w:val="Normal"/>
    <w:uiPriority w:val="99"/>
    <w:qFormat/>
    <w:pPr>
      <w:widowControl w:val="0"/>
      <w:autoSpaceDE w:val="0"/>
      <w:autoSpaceDN w:val="0"/>
      <w:adjustRightInd w:val="0"/>
      <w:spacing w:after="253" w:line="240" w:lineRule="auto"/>
      <w:jc w:val="both"/>
    </w:pPr>
    <w:rPr>
      <w:rFonts w:ascii="Century" w:eastAsia="Times New Roman" w:hAnsi="Century" w:cs="Times New Roman"/>
      <w:sz w:val="24"/>
      <w:szCs w:val="24"/>
      <w:lang w:val="es-EC" w:eastAsia="es-EC"/>
    </w:rPr>
  </w:style>
  <w:style w:type="paragraph" w:customStyle="1" w:styleId="Predeterminado">
    <w:name w:val="Predeterminado"/>
    <w:qFormat/>
    <w:pPr>
      <w:tabs>
        <w:tab w:val="left" w:pos="708"/>
      </w:tabs>
      <w:suppressAutoHyphens/>
      <w:spacing w:after="200" w:line="276" w:lineRule="auto"/>
    </w:pPr>
    <w:rPr>
      <w:rFonts w:ascii="Calibri" w:eastAsia="WenQuanYi Micro Hei" w:hAnsi="Calibri"/>
      <w:color w:val="00000A"/>
      <w:sz w:val="22"/>
      <w:szCs w:val="22"/>
    </w:rPr>
  </w:style>
  <w:style w:type="table" w:styleId="Cuadrculaclara-nfasis6">
    <w:name w:val="Light Grid Accent 6"/>
    <w:basedOn w:val="Tablanormal"/>
    <w:uiPriority w:val="62"/>
    <w:qFormat/>
    <w:pPr>
      <w:spacing w:after="0" w:line="240" w:lineRule="auto"/>
    </w:pPr>
    <w:tblPr>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auto"/>
        </w:tcBorders>
      </w:tcPr>
    </w:tblStylePr>
  </w:style>
  <w:style w:type="table" w:customStyle="1" w:styleId="Tabladecuadrcula4-nfasis11">
    <w:name w:val="Tabla de cuadrícula 4 - Énfasis 11"/>
    <w:basedOn w:val="Tablanormal"/>
    <w:uiPriority w:val="49"/>
    <w:qFormat/>
    <w:pPr>
      <w:spacing w:after="0" w:line="240" w:lineRule="auto"/>
    </w:p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arge">
    <w:name w:val="large"/>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Hipervnculo1">
    <w:name w:val="Hipervínculo1"/>
    <w:basedOn w:val="Fuentedeprrafopredeter"/>
    <w:qFormat/>
    <w:rPr>
      <w:u w:val="single"/>
    </w:rPr>
  </w:style>
  <w:style w:type="paragraph" w:customStyle="1" w:styleId="TableParagraph">
    <w:name w:val="Table Paragraph"/>
    <w:basedOn w:val="Normal"/>
    <w:uiPriority w:val="1"/>
    <w:qFormat/>
    <w:pPr>
      <w:widowControl w:val="0"/>
      <w:autoSpaceDE w:val="0"/>
      <w:autoSpaceDN w:val="0"/>
      <w:spacing w:before="23" w:after="0" w:line="240" w:lineRule="auto"/>
      <w:jc w:val="right"/>
    </w:pPr>
    <w:rPr>
      <w:rFonts w:ascii="Arial" w:eastAsia="Arial" w:hAnsi="Arial" w:cs="Arial"/>
      <w:lang w:val="en-US"/>
    </w:rPr>
  </w:style>
  <w:style w:type="table" w:customStyle="1" w:styleId="Tablanormal21">
    <w:name w:val="Tabla normal 21"/>
    <w:basedOn w:val="Tablanormal"/>
    <w:uiPriority w:val="42"/>
    <w:qFormat/>
    <w:pPr>
      <w:spacing w:after="0" w:line="240" w:lineRule="auto"/>
    </w:pPr>
    <w:rPr>
      <w:rFonts w:ascii="Calibri" w:eastAsia="Calibri" w:hAnsi="Calibri" w:cs="Times New Roman"/>
      <w:lang w:val="es-ES" w:eastAsia="es-ES"/>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lgo-summary">
    <w:name w:val="algo-summary"/>
    <w:basedOn w:val="Fuentedeprrafopredeter"/>
    <w:qFormat/>
  </w:style>
  <w:style w:type="character" w:customStyle="1" w:styleId="reference-text">
    <w:name w:val="reference-text"/>
    <w:basedOn w:val="Fuentedeprrafopredeter"/>
  </w:style>
  <w:style w:type="character" w:customStyle="1" w:styleId="shorttext">
    <w:name w:val="short_text"/>
    <w:basedOn w:val="Fuentedeprrafopredeter"/>
  </w:style>
  <w:style w:type="character" w:customStyle="1" w:styleId="citation">
    <w:name w:val="citation"/>
    <w:basedOn w:val="Fuentedeprrafopredeter"/>
    <w:qFormat/>
  </w:style>
  <w:style w:type="character" w:customStyle="1" w:styleId="ilad">
    <w:name w:val="il_ad"/>
    <w:basedOn w:val="Fuentedeprrafopredeter"/>
    <w:qFormat/>
  </w:style>
  <w:style w:type="character" w:customStyle="1" w:styleId="ft0p1">
    <w:name w:val="ft0p1"/>
    <w:basedOn w:val="Fuentedeprrafopredeter"/>
    <w:qFormat/>
  </w:style>
  <w:style w:type="character" w:customStyle="1" w:styleId="ft2p1">
    <w:name w:val="ft2p1"/>
    <w:basedOn w:val="Fuentedeprrafopredeter"/>
    <w:qFormat/>
  </w:style>
  <w:style w:type="character" w:customStyle="1" w:styleId="mw-headline">
    <w:name w:val="mw-headline"/>
    <w:basedOn w:val="Fuentedeprrafopredeter"/>
    <w:qFormat/>
  </w:style>
  <w:style w:type="character" w:customStyle="1" w:styleId="data">
    <w:name w:val="data"/>
    <w:basedOn w:val="Fuentedeprrafopredeter"/>
    <w:qFormat/>
  </w:style>
  <w:style w:type="paragraph" w:customStyle="1" w:styleId="autor-bio">
    <w:name w:val="autor-bi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ie-de-foto">
    <w:name w:val="pie-de-foto"/>
    <w:basedOn w:val="Norma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8">
    <w:name w:val="l8"/>
    <w:basedOn w:val="Fuentedeprrafopredeter"/>
    <w:qFormat/>
  </w:style>
  <w:style w:type="character" w:customStyle="1" w:styleId="l10">
    <w:name w:val="l10"/>
    <w:basedOn w:val="Fuentedeprrafopredeter"/>
    <w:qFormat/>
  </w:style>
  <w:style w:type="character" w:customStyle="1" w:styleId="l11">
    <w:name w:val="l11"/>
    <w:basedOn w:val="Fuentedeprrafopredeter"/>
    <w:qFormat/>
  </w:style>
  <w:style w:type="character" w:customStyle="1" w:styleId="ezoic-ad">
    <w:name w:val="ezoic-ad"/>
    <w:basedOn w:val="Fuentedeprrafopredeter"/>
    <w:qFormat/>
  </w:style>
  <w:style w:type="character" w:customStyle="1" w:styleId="nfasissutil1">
    <w:name w:val="Énfasis sutil1"/>
    <w:basedOn w:val="Fuentedeprrafopredeter"/>
    <w:uiPriority w:val="19"/>
    <w:qFormat/>
    <w:rPr>
      <w:i/>
      <w:iCs/>
      <w:color w:val="7F7F7F" w:themeColor="text1" w:themeTint="80"/>
    </w:rPr>
  </w:style>
  <w:style w:type="character" w:customStyle="1" w:styleId="texto12pxverdana">
    <w:name w:val="texto12pxverdana"/>
    <w:basedOn w:val="Fuentedeprrafopredeter"/>
    <w:qFormat/>
  </w:style>
  <w:style w:type="paragraph" w:customStyle="1" w:styleId="contenido">
    <w:name w:val="contenido"/>
    <w:basedOn w:val="Normal"/>
    <w:qFormat/>
    <w:pPr>
      <w:spacing w:before="100" w:beforeAutospacing="1" w:after="100" w:afterAutospacing="1" w:line="240" w:lineRule="auto"/>
    </w:pPr>
    <w:rPr>
      <w:rFonts w:ascii="Times New Roman" w:eastAsia="Times New Roman" w:hAnsi="Times New Roman" w:cs="Times New Roman"/>
      <w:b/>
      <w:bCs/>
      <w:sz w:val="24"/>
      <w:szCs w:val="24"/>
      <w:lang w:val="es-ES" w:eastAsia="es-ES"/>
    </w:rPr>
  </w:style>
  <w:style w:type="character" w:customStyle="1" w:styleId="st">
    <w:name w:val="st"/>
    <w:basedOn w:val="Fuentedeprrafopredeter"/>
    <w:qFormat/>
  </w:style>
  <w:style w:type="table" w:customStyle="1" w:styleId="Tabladelista6concolores1">
    <w:name w:val="Tabla de lista 6 con colores1"/>
    <w:basedOn w:val="Tablanormal"/>
    <w:uiPriority w:val="51"/>
    <w:qFormat/>
    <w:pPr>
      <w:spacing w:after="0" w:line="240" w:lineRule="auto"/>
    </w:pPr>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iedepgina1">
    <w:name w:val="Pie de página1"/>
    <w:basedOn w:val="Normal"/>
    <w:next w:val="Piedepgina"/>
    <w:uiPriority w:val="99"/>
    <w:unhideWhenUsed/>
    <w:qFormat/>
    <w:pPr>
      <w:tabs>
        <w:tab w:val="center" w:pos="4419"/>
        <w:tab w:val="right" w:pos="8838"/>
      </w:tabs>
      <w:spacing w:after="0" w:line="240" w:lineRule="auto"/>
      <w:jc w:val="both"/>
    </w:pPr>
    <w:rPr>
      <w:rFonts w:ascii="Arial" w:eastAsia="Times New Roman" w:hAnsi="Arial"/>
      <w:lang w:eastAsia="es-EC"/>
    </w:rPr>
  </w:style>
  <w:style w:type="character" w:customStyle="1" w:styleId="PiedepginaCar1">
    <w:name w:val="Pie de página Car1"/>
    <w:basedOn w:val="Fuentedeprrafopredeter"/>
    <w:uiPriority w:val="99"/>
    <w:qFormat/>
  </w:style>
  <w:style w:type="paragraph" w:customStyle="1" w:styleId="TtuloTDC1">
    <w:name w:val="Título TDC1"/>
    <w:basedOn w:val="Ttulo1"/>
    <w:next w:val="Normal"/>
    <w:uiPriority w:val="39"/>
    <w:unhideWhenUsed/>
    <w:qFormat/>
    <w:pPr>
      <w:keepNext/>
      <w:keepLines/>
      <w:spacing w:before="240" w:beforeAutospacing="0" w:after="0" w:afterAutospacing="0" w:line="360" w:lineRule="auto"/>
      <w:jc w:val="both"/>
      <w:outlineLvl w:val="9"/>
    </w:pPr>
    <w:rPr>
      <w:rFonts w:asciiTheme="majorHAnsi" w:eastAsiaTheme="majorEastAsia" w:hAnsiTheme="majorHAnsi" w:cstheme="majorBidi"/>
      <w:b w:val="0"/>
      <w:bCs w:val="0"/>
      <w:color w:val="365F91" w:themeColor="accent1" w:themeShade="BF"/>
      <w:kern w:val="0"/>
      <w:sz w:val="32"/>
      <w:szCs w:val="32"/>
      <w:lang w:val="es-ES"/>
    </w:rPr>
  </w:style>
  <w:style w:type="paragraph" w:customStyle="1" w:styleId="partnerdetaildescription">
    <w:name w:val="partnerdetaildescription"/>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z-Principiodelformulario1">
    <w:name w:val="z-Principio del formulario1"/>
    <w:basedOn w:val="Normal"/>
    <w:next w:val="Normal"/>
    <w:link w:val="z-PrincipiodelformularioCar"/>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1"/>
    <w:uiPriority w:val="99"/>
    <w:semiHidden/>
    <w:qFormat/>
    <w:rPr>
      <w:rFonts w:ascii="Arial" w:eastAsia="Times New Roman" w:hAnsi="Arial" w:cs="Arial"/>
      <w:vanish/>
      <w:sz w:val="16"/>
      <w:szCs w:val="16"/>
      <w:lang w:val="es-ES" w:eastAsia="es-ES"/>
    </w:rPr>
  </w:style>
  <w:style w:type="paragraph" w:customStyle="1" w:styleId="z-Finaldelformulario1">
    <w:name w:val="z-Final del formulario1"/>
    <w:basedOn w:val="Normal"/>
    <w:next w:val="Normal"/>
    <w:link w:val="z-FinaldelformularioCar"/>
    <w:uiPriority w:val="99"/>
    <w:semiHidden/>
    <w:unhideWhenUsed/>
    <w:qFormat/>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1"/>
    <w:uiPriority w:val="99"/>
    <w:semiHidden/>
    <w:rPr>
      <w:rFonts w:ascii="Arial" w:eastAsia="Times New Roman" w:hAnsi="Arial" w:cs="Arial"/>
      <w:vanish/>
      <w:sz w:val="16"/>
      <w:szCs w:val="16"/>
      <w:lang w:val="es-ES" w:eastAsia="es-ES"/>
    </w:rPr>
  </w:style>
  <w:style w:type="character" w:customStyle="1" w:styleId="contentrating">
    <w:name w:val="content_rating"/>
    <w:basedOn w:val="Fuentedeprrafopredeter"/>
    <w:qFormat/>
  </w:style>
  <w:style w:type="character" w:customStyle="1" w:styleId="sub-category">
    <w:name w:val="sub-category"/>
    <w:basedOn w:val="Fuentedeprrafopredeter"/>
    <w:qFormat/>
  </w:style>
  <w:style w:type="character" w:customStyle="1" w:styleId="createdby">
    <w:name w:val="createdby"/>
    <w:basedOn w:val="Fuentedeprrafopredeter"/>
    <w:qFormat/>
  </w:style>
  <w:style w:type="paragraph" w:customStyle="1" w:styleId="textboxwrapper">
    <w:name w:val="text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quired">
    <w:name w:val="required"/>
    <w:basedOn w:val="Fuentedeprrafopredeter"/>
    <w:qFormat/>
  </w:style>
  <w:style w:type="paragraph" w:customStyle="1" w:styleId="textareawrapper">
    <w:name w:val="textarea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aptchaonlyifimage">
    <w:name w:val="recaptcha_only_if_image"/>
    <w:basedOn w:val="Fuentedeprrafopredeter"/>
    <w:qFormat/>
  </w:style>
  <w:style w:type="paragraph" w:customStyle="1" w:styleId="checkboxwrapper">
    <w:name w:val="checkboxwrapp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provider">
    <w:name w:val="ca_provider"/>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aad">
    <w:name w:val="ca_ad"/>
    <w:basedOn w:val="Normal"/>
    <w:qFormat/>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adesc">
    <w:name w:val="ca_desc"/>
    <w:basedOn w:val="Fuentedeprrafopredeter"/>
  </w:style>
  <w:style w:type="character" w:customStyle="1" w:styleId="caurl">
    <w:name w:val="ca_url"/>
    <w:basedOn w:val="Fuentedeprrafopredeter"/>
    <w:qFormat/>
  </w:style>
  <w:style w:type="character" w:customStyle="1" w:styleId="google-ad-line1">
    <w:name w:val="google-ad-line1"/>
    <w:basedOn w:val="Fuentedeprrafopredeter"/>
    <w:qFormat/>
  </w:style>
  <w:style w:type="character" w:customStyle="1" w:styleId="google-ad-line2">
    <w:name w:val="google-ad-line2"/>
    <w:basedOn w:val="Fuentedeprrafopredeter"/>
    <w:qFormat/>
  </w:style>
  <w:style w:type="character" w:customStyle="1" w:styleId="label">
    <w:name w:val="label"/>
    <w:basedOn w:val="Fuentedeprrafopredeter"/>
    <w:qFormat/>
  </w:style>
  <w:style w:type="character" w:customStyle="1" w:styleId="required-label">
    <w:name w:val="required-label"/>
    <w:basedOn w:val="Fuentedeprrafopredeter"/>
    <w:qFormat/>
  </w:style>
  <w:style w:type="character" w:customStyle="1" w:styleId="Epgrafe1">
    <w:name w:val="Epígrafe1"/>
    <w:basedOn w:val="Fuentedeprrafopredeter"/>
  </w:style>
  <w:style w:type="character" w:customStyle="1" w:styleId="number">
    <w:name w:val="number"/>
    <w:basedOn w:val="Fuentedeprrafopredeter"/>
    <w:qFormat/>
  </w:style>
  <w:style w:type="character" w:customStyle="1" w:styleId="toctoggle">
    <w:name w:val="toctoggle"/>
    <w:basedOn w:val="Fuentedeprrafopredeter"/>
    <w:qFormat/>
  </w:style>
  <w:style w:type="character" w:customStyle="1" w:styleId="tocnumber">
    <w:name w:val="tocnumber"/>
    <w:basedOn w:val="Fuentedeprrafopredeter"/>
    <w:qFormat/>
  </w:style>
  <w:style w:type="character" w:customStyle="1" w:styleId="toctext">
    <w:name w:val="toctext"/>
    <w:basedOn w:val="Fuentedeprrafopredeter"/>
    <w:qFormat/>
  </w:style>
  <w:style w:type="character" w:customStyle="1" w:styleId="editsection">
    <w:name w:val="editsection"/>
    <w:basedOn w:val="Fuentedeprrafopredeter"/>
    <w:qFormat/>
  </w:style>
  <w:style w:type="paragraph" w:customStyle="1" w:styleId="estilo9">
    <w:name w:val="estilo9"/>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
    <w:name w:val="Tabla con cuadrícula1"/>
    <w:basedOn w:val="Tablanormal"/>
    <w:uiPriority w:val="39"/>
    <w:qFormat/>
    <w:pPr>
      <w:spacing w:after="0" w:line="240" w:lineRule="auto"/>
    </w:pPr>
    <w:rPr>
      <w:rFonts w:ascii="Calibri" w:eastAsia="Calibri" w:hAnsi="Calibri"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uiPriority w:val="59"/>
    <w:qFormat/>
    <w:pPr>
      <w:spacing w:before="100" w:beforeAutospacing="1"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uiPriority w:val="39"/>
    <w:qFormat/>
    <w:pPr>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39"/>
    <w:qFormat/>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sevierstylepara">
    <w:name w:val="elsevierstylepara"/>
    <w:basedOn w:val="Normal"/>
    <w:qFormat/>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elsevierstyleitalic">
    <w:name w:val="elsevierstyleitalic"/>
    <w:basedOn w:val="Fuentedeprrafopredeter"/>
    <w:qFormat/>
  </w:style>
  <w:style w:type="table" w:customStyle="1" w:styleId="Tabladecuadrcula4-nfasis21">
    <w:name w:val="Tabla de cuadrícula 4 - Énfasis 21"/>
    <w:basedOn w:val="Tablanormal"/>
    <w:uiPriority w:val="49"/>
    <w:qFormat/>
    <w:pPr>
      <w:spacing w:after="0" w:line="240" w:lineRule="auto"/>
    </w:pPr>
    <w:tblPr>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italica">
    <w:name w:val="italica"/>
    <w:basedOn w:val="Fuentedeprrafopredeter"/>
    <w:qFormat/>
  </w:style>
  <w:style w:type="character" w:customStyle="1" w:styleId="fontstyle01">
    <w:name w:val="fontstyle01"/>
    <w:qFormat/>
    <w:rPr>
      <w:rFonts w:ascii="ArialMT" w:hAnsi="ArialMT" w:hint="default"/>
      <w:color w:val="000000"/>
      <w:sz w:val="20"/>
      <w:szCs w:val="20"/>
    </w:rPr>
  </w:style>
  <w:style w:type="character" w:customStyle="1" w:styleId="arttitle">
    <w:name w:val="art_title"/>
    <w:qFormat/>
  </w:style>
  <w:style w:type="character" w:customStyle="1" w:styleId="serialtitle">
    <w:name w:val="serial_title"/>
  </w:style>
  <w:style w:type="character" w:customStyle="1" w:styleId="volumeissue">
    <w:name w:val="volume_issue"/>
    <w:qFormat/>
  </w:style>
  <w:style w:type="character" w:customStyle="1" w:styleId="pagerange">
    <w:name w:val="page_range"/>
    <w:qFormat/>
  </w:style>
  <w:style w:type="character" w:customStyle="1" w:styleId="doilink">
    <w:name w:val="doi_link"/>
    <w:qFormat/>
  </w:style>
  <w:style w:type="paragraph" w:customStyle="1" w:styleId="Text">
    <w:name w:val="Text"/>
    <w:basedOn w:val="Normal"/>
    <w:qFormat/>
    <w:pPr>
      <w:widowControl w:val="0"/>
      <w:autoSpaceDE w:val="0"/>
      <w:autoSpaceDN w:val="0"/>
      <w:spacing w:after="0" w:line="252" w:lineRule="auto"/>
      <w:ind w:firstLine="202"/>
      <w:jc w:val="both"/>
    </w:pPr>
    <w:rPr>
      <w:rFonts w:ascii="Times New Roman" w:eastAsia="Times New Roman" w:hAnsi="Times New Roman" w:cs="Times New Roman"/>
      <w:sz w:val="20"/>
      <w:szCs w:val="20"/>
      <w:lang w:val="en-US"/>
    </w:rPr>
  </w:style>
  <w:style w:type="paragraph" w:customStyle="1" w:styleId="p1">
    <w:name w:val="p1"/>
    <w:basedOn w:val="Normal"/>
    <w:qFormat/>
    <w:pPr>
      <w:spacing w:after="0" w:line="240" w:lineRule="auto"/>
    </w:pPr>
    <w:rPr>
      <w:rFonts w:ascii="Times" w:eastAsia="MS Mincho" w:hAnsi="Times" w:cs="Times New Roman"/>
      <w:color w:val="424242"/>
      <w:sz w:val="12"/>
      <w:szCs w:val="12"/>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table" w:customStyle="1" w:styleId="TableNormal">
    <w:name w:val="Table Normal"/>
    <w:uiPriority w:val="2"/>
    <w:unhideWhenUsed/>
    <w:qFormat/>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aconcuadrcula6">
    <w:name w:val="Tabla con cuadrícula6"/>
    <w:basedOn w:val="Tablanormal"/>
    <w:uiPriority w:val="39"/>
    <w:qFormat/>
    <w:pPr>
      <w:spacing w:after="0" w:line="240" w:lineRule="auto"/>
    </w:pPr>
    <w:rPr>
      <w:rFonts w:eastAsia="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qFormat/>
    <w:pPr>
      <w:spacing w:after="0" w:line="240" w:lineRule="auto"/>
    </w:pPr>
    <w:rPr>
      <w:lang w:val="es-ES"/>
    </w:rPr>
    <w:tblPr>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anormal41">
    <w:name w:val="Tabla normal 41"/>
    <w:basedOn w:val="Tablanormal"/>
    <w:uiPriority w:val="44"/>
    <w:qFormat/>
    <w:pPr>
      <w:spacing w:after="0" w:line="240" w:lineRule="auto"/>
    </w:p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rcid-id-https">
    <w:name w:val="orcid-id-https"/>
    <w:basedOn w:val="Fuentedeprrafopredeter"/>
    <w:qFormat/>
  </w:style>
  <w:style w:type="paragraph" w:customStyle="1" w:styleId="Ttulo11">
    <w:name w:val="Título 11"/>
    <w:basedOn w:val="Normal"/>
    <w:next w:val="Normal"/>
    <w:qFormat/>
    <w:pPr>
      <w:keepNext/>
      <w:numPr>
        <w:numId w:val="1"/>
      </w:numPr>
      <w:tabs>
        <w:tab w:val="left" w:pos="432"/>
      </w:tabs>
      <w:suppressAutoHyphens/>
      <w:spacing w:after="0" w:line="240" w:lineRule="auto"/>
      <w:jc w:val="both"/>
      <w:outlineLvl w:val="0"/>
    </w:pPr>
    <w:rPr>
      <w:rFonts w:ascii="Arial" w:eastAsia="Times" w:hAnsi="Arial" w:cs="Arial"/>
      <w:b/>
      <w:color w:val="00000A"/>
      <w:sz w:val="24"/>
      <w:szCs w:val="20"/>
      <w:lang w:val="es-ES" w:eastAsia="zh-CN" w:bidi="hi-IN"/>
    </w:rPr>
  </w:style>
  <w:style w:type="paragraph" w:customStyle="1" w:styleId="Textoindependiente21">
    <w:name w:val="Texto independiente 21"/>
    <w:basedOn w:val="Normal"/>
    <w:qFormat/>
    <w:pPr>
      <w:suppressAutoHyphens/>
      <w:spacing w:after="120" w:line="480" w:lineRule="auto"/>
    </w:pPr>
    <w:rPr>
      <w:rFonts w:ascii="Arial" w:eastAsia="Times New Roman;Times New Roman" w:hAnsi="Arial" w:cs="Arial"/>
      <w:color w:val="00000A"/>
      <w:sz w:val="24"/>
      <w:szCs w:val="24"/>
      <w:lang w:val="es-VE" w:eastAsia="zh-CN" w:bidi="hi-IN"/>
    </w:rPr>
  </w:style>
  <w:style w:type="paragraph" w:customStyle="1" w:styleId="Textoindependiente22">
    <w:name w:val="Texto independiente 22"/>
    <w:basedOn w:val="Normal"/>
    <w:qFormat/>
    <w:pPr>
      <w:suppressAutoHyphens/>
      <w:spacing w:after="120" w:line="480" w:lineRule="auto"/>
    </w:pPr>
    <w:rPr>
      <w:rFonts w:ascii="Arial" w:eastAsia="Times New Roman" w:hAnsi="Arial" w:cs="Times New Roman"/>
      <w:kern w:val="1"/>
      <w:sz w:val="24"/>
      <w:szCs w:val="24"/>
      <w:lang w:val="es-ES"/>
    </w:rPr>
  </w:style>
  <w:style w:type="character" w:customStyle="1" w:styleId="Muydestacado">
    <w:name w:val="Muy destacado"/>
    <w:qFormat/>
    <w:rPr>
      <w:b/>
      <w:bCs/>
    </w:rPr>
  </w:style>
  <w:style w:type="table" w:customStyle="1" w:styleId="Listamedia11">
    <w:name w:val="Lista media 11"/>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
    <w:name w:val="Medium List 1"/>
    <w:basedOn w:val="Tablanormal"/>
    <w:uiPriority w:val="65"/>
    <w:unhideWhenUsed/>
    <w:qFormat/>
    <w:pPr>
      <w:spacing w:after="0" w:line="240" w:lineRule="auto"/>
    </w:pPr>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2">
    <w:name w:val="Lista media 12"/>
    <w:basedOn w:val="Tablanormal"/>
    <w:uiPriority w:val="65"/>
    <w:qFormat/>
    <w:pPr>
      <w:spacing w:after="0" w:line="240" w:lineRule="auto"/>
    </w:pPr>
    <w:rPr>
      <w:color w:val="000000"/>
    </w:rPr>
    <w:tblPr>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delista21">
    <w:name w:val="Tabla de lista 21"/>
    <w:basedOn w:val="Tablanormal"/>
    <w:uiPriority w:val="47"/>
    <w:qFormat/>
    <w:pPr>
      <w:spacing w:after="0" w:line="240" w:lineRule="auto"/>
    </w:pPr>
    <w:tblPr>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
    <w:name w:val="Tabla de cuadrícula 2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11">
    <w:name w:val="Tabla de cuadrícula 211"/>
    <w:basedOn w:val="Tablanormal"/>
    <w:uiPriority w:val="47"/>
    <w:qFormat/>
    <w:pPr>
      <w:spacing w:after="0" w:line="240" w:lineRule="auto"/>
    </w:p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aclara">
    <w:name w:val="Light List"/>
    <w:basedOn w:val="Tablanormal"/>
    <w:uiPriority w:val="61"/>
    <w:qFormat/>
    <w:pPr>
      <w:spacing w:after="0" w:line="240" w:lineRule="auto"/>
    </w:p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concuadrcula7">
    <w:name w:val="Tabla con cuadrícula7"/>
    <w:basedOn w:val="Tabla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qFormat/>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1">
    <w:name w:val="Tabla con cuadrícula clara1"/>
    <w:basedOn w:val="Tablanormal"/>
    <w:uiPriority w:val="40"/>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31">
    <w:name w:val="Tabla de cuadrícula 31"/>
    <w:basedOn w:val="Tablanormal"/>
    <w:uiPriority w:val="48"/>
    <w:qFormat/>
    <w:pPr>
      <w:spacing w:after="0" w:line="240" w:lineRule="auto"/>
    </w:p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32">
    <w:name w:val="Tabla de cuadrícula 32"/>
    <w:basedOn w:val="Tablanormal"/>
    <w:uiPriority w:val="48"/>
    <w:qFormat/>
    <w:pPr>
      <w:spacing w:after="0" w:line="240" w:lineRule="auto"/>
    </w:p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adecuadrcula5oscura-nfasis31">
    <w:name w:val="Tabla de cuadrícula 5 oscura - Énfasis 31"/>
    <w:basedOn w:val="Tablanormal"/>
    <w:uiPriority w:val="50"/>
    <w:qFormat/>
    <w:pPr>
      <w:spacing w:after="0" w:line="240" w:lineRule="auto"/>
    </w:p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concuadrcula5oscura-nfasis31">
    <w:name w:val="Tabla con cuadrícula 5 oscura - Énfasis 31"/>
    <w:basedOn w:val="Tablanormal"/>
    <w:uiPriority w:val="50"/>
    <w:qFormat/>
    <w:pPr>
      <w:spacing w:after="0" w:line="240" w:lineRule="auto"/>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lanormal11">
    <w:name w:val="Tabla normal 11"/>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uiPriority w:val="41"/>
    <w:qFormat/>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
    <w:name w:val="Body"/>
    <w:basedOn w:val="Normal"/>
    <w:uiPriority w:val="1"/>
    <w:qFormat/>
    <w:pPr>
      <w:widowControl w:val="0"/>
      <w:spacing w:after="0" w:line="240" w:lineRule="auto"/>
    </w:pPr>
    <w:rPr>
      <w:rFonts w:ascii="Georgia" w:eastAsia="Georgia" w:hAnsi="Georgia"/>
      <w:sz w:val="20"/>
      <w:szCs w:val="20"/>
      <w:lang w:val="en-US"/>
    </w:rPr>
  </w:style>
  <w:style w:type="table" w:customStyle="1" w:styleId="Tablaconcuadrcula4-nfasis11">
    <w:name w:val="Tabla con cuadrícula 4 - Énfasis 11"/>
    <w:uiPriority w:val="49"/>
    <w:qFormat/>
    <w:pPr>
      <w:spacing w:after="0" w:line="240" w:lineRule="auto"/>
    </w:p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basedOn w:val="Fuentedeprrafopredeter"/>
    <w:uiPriority w:val="99"/>
    <w:semiHidden/>
    <w:unhideWhenUsed/>
    <w:rsid w:val="00482A0B"/>
    <w:rPr>
      <w:color w:val="605E5C"/>
      <w:shd w:val="clear" w:color="auto" w:fill="E1DFDD"/>
    </w:rPr>
  </w:style>
  <w:style w:type="character" w:customStyle="1" w:styleId="A7">
    <w:name w:val="A7"/>
    <w:uiPriority w:val="99"/>
    <w:rsid w:val="00905C7B"/>
    <w:rPr>
      <w:rFonts w:cs="Arial Narrow"/>
      <w:color w:val="000000"/>
      <w:sz w:val="21"/>
      <w:szCs w:val="21"/>
    </w:rPr>
  </w:style>
  <w:style w:type="paragraph" w:styleId="Puesto">
    <w:name w:val="Title"/>
    <w:basedOn w:val="Normal"/>
    <w:next w:val="Normal"/>
    <w:link w:val="PuestoCar"/>
    <w:uiPriority w:val="10"/>
    <w:qFormat/>
    <w:rsid w:val="005E473F"/>
    <w:pPr>
      <w:numPr>
        <w:numId w:val="2"/>
      </w:numPr>
      <w:spacing w:before="240" w:after="240" w:line="240" w:lineRule="auto"/>
      <w:contextualSpacing/>
    </w:pPr>
    <w:rPr>
      <w:rFonts w:ascii="Calibri" w:hAnsi="Calibri" w:cs="Times New Roman"/>
      <w:b/>
      <w:spacing w:val="-10"/>
      <w:kern w:val="28"/>
      <w:sz w:val="24"/>
      <w:szCs w:val="56"/>
      <w:lang w:val="es-EC"/>
    </w:rPr>
  </w:style>
  <w:style w:type="character" w:customStyle="1" w:styleId="PuestoCar">
    <w:name w:val="Puesto Car"/>
    <w:basedOn w:val="Fuentedeprrafopredeter"/>
    <w:link w:val="Puesto"/>
    <w:uiPriority w:val="10"/>
    <w:rsid w:val="005E473F"/>
    <w:rPr>
      <w:rFonts w:ascii="Calibri" w:hAnsi="Calibri" w:cs="Times New Roman"/>
      <w:b/>
      <w:spacing w:val="-10"/>
      <w:kern w:val="28"/>
      <w:sz w:val="24"/>
      <w:szCs w:val="56"/>
      <w:lang w:eastAsia="en-US"/>
    </w:rPr>
  </w:style>
  <w:style w:type="table" w:styleId="Tablanormal2">
    <w:name w:val="Plain Table 2"/>
    <w:basedOn w:val="Tablanormal"/>
    <w:uiPriority w:val="42"/>
    <w:rsid w:val="003911E6"/>
    <w:pPr>
      <w:spacing w:after="0" w:line="240" w:lineRule="auto"/>
    </w:pPr>
    <w:rPr>
      <w:rFonts w:eastAsiaTheme="minorHAns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fdecomentario1">
    <w:name w:val="Ref. de comentario1"/>
    <w:rsid w:val="005160A6"/>
    <w:rPr>
      <w:sz w:val="16"/>
      <w:szCs w:val="16"/>
    </w:rPr>
  </w:style>
  <w:style w:type="table" w:customStyle="1" w:styleId="Tablaconcuadrcula8">
    <w:name w:val="Tabla con cuadrícula8"/>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FF5502"/>
    <w:pPr>
      <w:spacing w:after="0" w:line="240" w:lineRule="auto"/>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524582"/>
    <w:rPr>
      <w:color w:val="605E5C"/>
      <w:shd w:val="clear" w:color="auto" w:fill="E1DFDD"/>
    </w:rPr>
  </w:style>
  <w:style w:type="paragraph" w:customStyle="1" w:styleId="CUERPOAPA6TA">
    <w:name w:val="CUERPO APA 6TA"/>
    <w:basedOn w:val="Normal"/>
    <w:autoRedefine/>
    <w:qFormat/>
    <w:rsid w:val="005175E1"/>
    <w:pPr>
      <w:spacing w:after="160" w:line="360" w:lineRule="auto"/>
      <w:ind w:firstLine="284"/>
      <w:jc w:val="both"/>
    </w:pPr>
    <w:rPr>
      <w:rFonts w:ascii="Times New Roman" w:eastAsiaTheme="minorHAnsi" w:hAnsi="Times New Roman"/>
      <w:iCs/>
      <w:noProof/>
      <w:sz w:val="24"/>
      <w:szCs w:val="24"/>
      <w:lang w:val="es-EC" w:eastAsia="es-ES"/>
    </w:rPr>
  </w:style>
  <w:style w:type="paragraph" w:customStyle="1" w:styleId="tab1">
    <w:name w:val="tab1"/>
    <w:basedOn w:val="Descripcin"/>
    <w:link w:val="tab1Car"/>
    <w:qFormat/>
    <w:rsid w:val="005175E1"/>
    <w:rPr>
      <w:rFonts w:ascii="Times New Roman" w:eastAsiaTheme="minorHAnsi" w:hAnsi="Times New Roman" w:cstheme="minorBidi"/>
      <w:i w:val="0"/>
      <w:color w:val="auto"/>
      <w:sz w:val="24"/>
      <w:szCs w:val="24"/>
      <w:lang w:val="es-ES"/>
    </w:rPr>
  </w:style>
  <w:style w:type="character" w:customStyle="1" w:styleId="tab1Car">
    <w:name w:val="tab1 Car"/>
    <w:basedOn w:val="Fuentedeprrafopredeter"/>
    <w:link w:val="tab1"/>
    <w:rsid w:val="005175E1"/>
    <w:rPr>
      <w:rFonts w:ascii="Times New Roman" w:eastAsiaTheme="minorHAnsi" w:hAnsi="Times New Roman"/>
      <w:iCs/>
      <w:sz w:val="24"/>
      <w:szCs w:val="24"/>
      <w:lang w:val="es-ES" w:eastAsia="en-US"/>
    </w:rPr>
  </w:style>
  <w:style w:type="paragraph" w:customStyle="1" w:styleId="sec">
    <w:name w:val="sec"/>
    <w:basedOn w:val="Normal"/>
    <w:rsid w:val="005175E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table" w:customStyle="1" w:styleId="Tablaconcuadrcula10">
    <w:name w:val="Tabla con cuadrícula10"/>
    <w:basedOn w:val="Tablanormal"/>
    <w:next w:val="Tablaconcuadrcula"/>
    <w:uiPriority w:val="59"/>
    <w:rsid w:val="00193D94"/>
    <w:pPr>
      <w:spacing w:after="0" w:line="240" w:lineRule="auto"/>
    </w:pPr>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1clara-nfasis4">
    <w:name w:val="Grid Table 1 Light Accent 4"/>
    <w:basedOn w:val="Tablanormal"/>
    <w:uiPriority w:val="46"/>
    <w:rsid w:val="009B2666"/>
    <w:pPr>
      <w:spacing w:after="0" w:line="240" w:lineRule="auto"/>
    </w:pPr>
    <w:rPr>
      <w:rFonts w:eastAsiaTheme="minorHAnsi"/>
      <w:sz w:val="22"/>
      <w:szCs w:val="22"/>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492433"/>
    <w:pPr>
      <w:spacing w:after="0" w:line="240" w:lineRule="auto"/>
    </w:pPr>
    <w:rPr>
      <w:rFonts w:eastAsiaTheme="minorHAns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f5">
    <w:name w:val="ff5"/>
    <w:basedOn w:val="Fuentedeprrafopredeter"/>
    <w:rsid w:val="00550941"/>
  </w:style>
  <w:style w:type="paragraph" w:styleId="Bibliografa">
    <w:name w:val="Bibliography"/>
    <w:basedOn w:val="Normal"/>
    <w:next w:val="Normal"/>
    <w:uiPriority w:val="37"/>
    <w:unhideWhenUsed/>
    <w:rsid w:val="00550941"/>
    <w:pPr>
      <w:spacing w:after="160" w:line="259" w:lineRule="auto"/>
    </w:pPr>
    <w:rPr>
      <w:rFonts w:eastAsiaTheme="minorHAnsi"/>
      <w:lang w:val="es-EC"/>
    </w:rPr>
  </w:style>
  <w:style w:type="paragraph" w:styleId="TtulodeTDC">
    <w:name w:val="TOC Heading"/>
    <w:basedOn w:val="Ttulo1"/>
    <w:next w:val="Normal"/>
    <w:uiPriority w:val="39"/>
    <w:unhideWhenUsed/>
    <w:qFormat/>
    <w:rsid w:val="00550941"/>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lang w:val="es-EC" w:eastAsia="es-EC"/>
    </w:rPr>
  </w:style>
  <w:style w:type="character" w:customStyle="1" w:styleId="a0">
    <w:name w:val="_"/>
    <w:basedOn w:val="Fuentedeprrafopredeter"/>
    <w:rsid w:val="00550941"/>
  </w:style>
  <w:style w:type="character" w:customStyle="1" w:styleId="ff1">
    <w:name w:val="ff1"/>
    <w:basedOn w:val="Fuentedeprrafopredeter"/>
    <w:rsid w:val="00550941"/>
  </w:style>
  <w:style w:type="character" w:customStyle="1" w:styleId="ff6">
    <w:name w:val="ff6"/>
    <w:basedOn w:val="Fuentedeprrafopredeter"/>
    <w:rsid w:val="00550941"/>
  </w:style>
  <w:style w:type="character" w:customStyle="1" w:styleId="ls2a">
    <w:name w:val="ls2a"/>
    <w:basedOn w:val="Fuentedeprrafopredeter"/>
    <w:rsid w:val="00550941"/>
  </w:style>
  <w:style w:type="paragraph" w:customStyle="1" w:styleId="estilo57">
    <w:name w:val="estilo57"/>
    <w:basedOn w:val="Normal"/>
    <w:rsid w:val="00550941"/>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paragraph" w:styleId="Subttulo">
    <w:name w:val="Subtitle"/>
    <w:basedOn w:val="Normal"/>
    <w:next w:val="Normal"/>
    <w:link w:val="SubttuloCar"/>
    <w:qFormat/>
    <w:rsid w:val="00365BA8"/>
    <w:pPr>
      <w:numPr>
        <w:ilvl w:val="1"/>
      </w:numPr>
      <w:spacing w:after="160" w:line="240" w:lineRule="auto"/>
    </w:pPr>
    <w:rPr>
      <w:rFonts w:ascii="Times New Roman" w:eastAsiaTheme="minorEastAsia" w:hAnsi="Times New Roman"/>
      <w:b/>
      <w:color w:val="000000" w:themeColor="text1"/>
      <w:spacing w:val="15"/>
      <w:sz w:val="24"/>
      <w:lang w:val="en-GB"/>
    </w:rPr>
  </w:style>
  <w:style w:type="character" w:customStyle="1" w:styleId="SubttuloCar">
    <w:name w:val="Subtítulo Car"/>
    <w:basedOn w:val="Fuentedeprrafopredeter"/>
    <w:link w:val="Subttulo"/>
    <w:rsid w:val="00365BA8"/>
    <w:rPr>
      <w:rFonts w:ascii="Times New Roman" w:eastAsiaTheme="minorEastAsia" w:hAnsi="Times New Roman"/>
      <w:b/>
      <w:color w:val="000000" w:themeColor="text1"/>
      <w:spacing w:val="15"/>
      <w:sz w:val="24"/>
      <w:szCs w:val="22"/>
      <w:lang w:val="en-GB" w:eastAsia="en-US"/>
    </w:rPr>
  </w:style>
  <w:style w:type="paragraph" w:customStyle="1" w:styleId="Heading">
    <w:name w:val="Heading"/>
    <w:basedOn w:val="Ttulo2"/>
    <w:qFormat/>
    <w:rsid w:val="00365BA8"/>
    <w:pPr>
      <w:spacing w:before="40" w:line="240" w:lineRule="auto"/>
    </w:pPr>
    <w:rPr>
      <w:rFonts w:ascii="Times New Roman" w:eastAsiaTheme="majorEastAsia" w:hAnsi="Times New Roman" w:cstheme="majorBidi"/>
      <w:bCs w:val="0"/>
      <w:color w:val="000000" w:themeColor="text1"/>
      <w:sz w:val="24"/>
      <w:lang w:val="en-US"/>
    </w:rPr>
  </w:style>
  <w:style w:type="character" w:styleId="Refdenotaalfinal">
    <w:name w:val="endnote reference"/>
    <w:basedOn w:val="Fuentedeprrafopredeter"/>
    <w:semiHidden/>
    <w:unhideWhenUsed/>
    <w:rsid w:val="00365BA8"/>
    <w:rPr>
      <w:vertAlign w:val="superscript"/>
    </w:rPr>
  </w:style>
  <w:style w:type="paragraph" w:customStyle="1" w:styleId="Normal1">
    <w:name w:val="Normal1"/>
    <w:rsid w:val="00532551"/>
    <w:pPr>
      <w:spacing w:after="200" w:line="276" w:lineRule="auto"/>
    </w:pPr>
    <w:rPr>
      <w:rFonts w:ascii="Calibri" w:eastAsia="Calibri" w:hAnsi="Calibri" w:cs="Calibri"/>
      <w:color w:val="000000"/>
      <w:sz w:val="22"/>
      <w:szCs w:val="22"/>
      <w:lang w:val="es-ES_tradnl" w:eastAsia="es-ES"/>
    </w:rPr>
  </w:style>
  <w:style w:type="table" w:styleId="Tabladelista6concolores">
    <w:name w:val="List Table 6 Colorful"/>
    <w:basedOn w:val="Tablanormal"/>
    <w:uiPriority w:val="51"/>
    <w:rsid w:val="00362004"/>
    <w:pPr>
      <w:spacing w:after="0" w:line="240" w:lineRule="auto"/>
    </w:pPr>
    <w:rPr>
      <w:rFonts w:eastAsiaTheme="minorHAnsi"/>
      <w:color w:val="000000" w:themeColor="text1"/>
      <w:sz w:val="22"/>
      <w:szCs w:val="22"/>
      <w:lang w:val="es-E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1clara">
    <w:name w:val="Grid Table 1 Light"/>
    <w:basedOn w:val="Tablanormal"/>
    <w:uiPriority w:val="46"/>
    <w:rsid w:val="006C35EF"/>
    <w:pPr>
      <w:spacing w:after="0" w:line="240" w:lineRule="auto"/>
    </w:pPr>
    <w:rPr>
      <w:rFonts w:eastAsiaTheme="minorHAns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lista1clara">
    <w:name w:val="List Table 1 Light"/>
    <w:basedOn w:val="Tablanormal"/>
    <w:uiPriority w:val="46"/>
    <w:rsid w:val="00F725D0"/>
    <w:pPr>
      <w:spacing w:after="0" w:line="240" w:lineRule="auto"/>
    </w:pPr>
    <w:rPr>
      <w:rFonts w:eastAsiaTheme="minorHAnsi"/>
      <w:sz w:val="22"/>
      <w:szCs w:val="22"/>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1">
    <w:name w:val="Plain Table 1"/>
    <w:basedOn w:val="Tablanormal"/>
    <w:uiPriority w:val="41"/>
    <w:rsid w:val="00204674"/>
    <w:pPr>
      <w:spacing w:after="0" w:line="240" w:lineRule="auto"/>
    </w:pPr>
    <w:rPr>
      <w:rFonts w:eastAsiaTheme="minorHAnsi"/>
      <w:sz w:val="22"/>
      <w:szCs w:val="22"/>
      <w:lang w:val="es-E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lid-translation">
    <w:name w:val="tlid-translation"/>
    <w:basedOn w:val="Fuentedeprrafopredeter"/>
    <w:rsid w:val="00CE7329"/>
  </w:style>
  <w:style w:type="character" w:customStyle="1" w:styleId="yhemcb">
    <w:name w:val="yhemcb"/>
    <w:basedOn w:val="Fuentedeprrafopredeter"/>
    <w:rsid w:val="00CE7329"/>
  </w:style>
  <w:style w:type="table" w:customStyle="1" w:styleId="TableGrid">
    <w:name w:val="TableGrid"/>
    <w:rsid w:val="00CE7756"/>
    <w:pPr>
      <w:spacing w:after="0" w:line="240" w:lineRule="auto"/>
    </w:pPr>
    <w:rPr>
      <w:rFonts w:eastAsia="Times New Roman"/>
      <w:sz w:val="22"/>
      <w:szCs w:val="22"/>
      <w:lang w:val="es-CO" w:eastAsia="es-CO"/>
    </w:rPr>
    <w:tblPr>
      <w:tblCellMar>
        <w:top w:w="0" w:type="dxa"/>
        <w:left w:w="0" w:type="dxa"/>
        <w:bottom w:w="0" w:type="dxa"/>
        <w:right w:w="0" w:type="dxa"/>
      </w:tblCellMar>
    </w:tblPr>
  </w:style>
  <w:style w:type="paragraph" w:customStyle="1" w:styleId="INNOVAESTIC-Prrafo">
    <w:name w:val="INNOVAESTIC-Párrafo"/>
    <w:basedOn w:val="Normal"/>
    <w:rsid w:val="004F00F1"/>
    <w:pPr>
      <w:spacing w:after="0" w:line="360" w:lineRule="auto"/>
      <w:ind w:firstLine="709"/>
      <w:jc w:val="both"/>
    </w:pPr>
    <w:rPr>
      <w:rFonts w:ascii="Times New Roman" w:eastAsia="Times New Roman" w:hAnsi="Times New Roman" w:cs="Times New Roman"/>
      <w:sz w:val="24"/>
      <w:szCs w:val="24"/>
      <w:lang w:val="es-ES" w:eastAsia="es-ES"/>
    </w:rPr>
  </w:style>
  <w:style w:type="paragraph" w:customStyle="1" w:styleId="figurecaption">
    <w:name w:val="figure caption"/>
    <w:rsid w:val="004F00F1"/>
    <w:pPr>
      <w:numPr>
        <w:numId w:val="4"/>
      </w:numPr>
      <w:tabs>
        <w:tab w:val="left" w:pos="533"/>
      </w:tabs>
      <w:spacing w:before="80" w:after="200" w:line="240" w:lineRule="auto"/>
      <w:jc w:val="both"/>
    </w:pPr>
    <w:rPr>
      <w:rFonts w:ascii="Times New Roman" w:eastAsia="Times New Roman" w:hAnsi="Times New Roman" w:cs="Times New Roman"/>
      <w:sz w:val="16"/>
      <w:szCs w:val="16"/>
      <w:lang w:val="en-US" w:eastAsia="en-US"/>
    </w:rPr>
  </w:style>
  <w:style w:type="table" w:styleId="Sombreadoclaro-nfasis3">
    <w:name w:val="Light Shading Accent 3"/>
    <w:basedOn w:val="Tablanormal"/>
    <w:uiPriority w:val="60"/>
    <w:rsid w:val="004A1BD9"/>
    <w:pPr>
      <w:spacing w:after="0" w:line="240" w:lineRule="auto"/>
    </w:pPr>
    <w:rPr>
      <w:rFonts w:eastAsiaTheme="minorHAnsi"/>
      <w:color w:val="76923C" w:themeColor="accent3" w:themeShade="BF"/>
      <w:sz w:val="22"/>
      <w:szCs w:val="22"/>
      <w:lang w:val="en-US"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Sombreadoclaro1">
    <w:name w:val="Sombreado claro1"/>
    <w:basedOn w:val="Tablanormal"/>
    <w:uiPriority w:val="60"/>
    <w:rsid w:val="0006597D"/>
    <w:pPr>
      <w:spacing w:after="0" w:line="240" w:lineRule="auto"/>
    </w:pPr>
    <w:rPr>
      <w:rFonts w:eastAsiaTheme="minorHAns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5">
    <w:name w:val="Light Shading Accent 5"/>
    <w:basedOn w:val="Tablanormal"/>
    <w:uiPriority w:val="60"/>
    <w:rsid w:val="005615AB"/>
    <w:pPr>
      <w:spacing w:after="0" w:line="240" w:lineRule="auto"/>
    </w:pPr>
    <w:rPr>
      <w:rFonts w:eastAsiaTheme="minorHAnsi"/>
      <w:color w:val="31849B" w:themeColor="accent5" w:themeShade="BF"/>
      <w:sz w:val="22"/>
      <w:szCs w:val="22"/>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domedio1-nfasis5">
    <w:name w:val="Medium Shading 1 Accent 5"/>
    <w:basedOn w:val="Tablanormal"/>
    <w:uiPriority w:val="63"/>
    <w:rsid w:val="002B106C"/>
    <w:pPr>
      <w:spacing w:after="0" w:line="240" w:lineRule="auto"/>
    </w:pPr>
    <w:rPr>
      <w:rFonts w:eastAsiaTheme="minorHAnsi"/>
      <w:sz w:val="22"/>
      <w:szCs w:val="22"/>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089">
      <w:bodyDiv w:val="1"/>
      <w:marLeft w:val="0"/>
      <w:marRight w:val="0"/>
      <w:marTop w:val="0"/>
      <w:marBottom w:val="0"/>
      <w:divBdr>
        <w:top w:val="none" w:sz="0" w:space="0" w:color="auto"/>
        <w:left w:val="none" w:sz="0" w:space="0" w:color="auto"/>
        <w:bottom w:val="none" w:sz="0" w:space="0" w:color="auto"/>
        <w:right w:val="none" w:sz="0" w:space="0" w:color="auto"/>
      </w:divBdr>
    </w:div>
    <w:div w:id="92164633">
      <w:bodyDiv w:val="1"/>
      <w:marLeft w:val="0"/>
      <w:marRight w:val="0"/>
      <w:marTop w:val="0"/>
      <w:marBottom w:val="0"/>
      <w:divBdr>
        <w:top w:val="none" w:sz="0" w:space="0" w:color="auto"/>
        <w:left w:val="none" w:sz="0" w:space="0" w:color="auto"/>
        <w:bottom w:val="none" w:sz="0" w:space="0" w:color="auto"/>
        <w:right w:val="none" w:sz="0" w:space="0" w:color="auto"/>
      </w:divBdr>
    </w:div>
    <w:div w:id="116261323">
      <w:bodyDiv w:val="1"/>
      <w:marLeft w:val="0"/>
      <w:marRight w:val="0"/>
      <w:marTop w:val="0"/>
      <w:marBottom w:val="0"/>
      <w:divBdr>
        <w:top w:val="none" w:sz="0" w:space="0" w:color="auto"/>
        <w:left w:val="none" w:sz="0" w:space="0" w:color="auto"/>
        <w:bottom w:val="none" w:sz="0" w:space="0" w:color="auto"/>
        <w:right w:val="none" w:sz="0" w:space="0" w:color="auto"/>
      </w:divBdr>
    </w:div>
    <w:div w:id="203912543">
      <w:bodyDiv w:val="1"/>
      <w:marLeft w:val="0"/>
      <w:marRight w:val="0"/>
      <w:marTop w:val="0"/>
      <w:marBottom w:val="0"/>
      <w:divBdr>
        <w:top w:val="none" w:sz="0" w:space="0" w:color="auto"/>
        <w:left w:val="none" w:sz="0" w:space="0" w:color="auto"/>
        <w:bottom w:val="none" w:sz="0" w:space="0" w:color="auto"/>
        <w:right w:val="none" w:sz="0" w:space="0" w:color="auto"/>
      </w:divBdr>
    </w:div>
    <w:div w:id="229508175">
      <w:bodyDiv w:val="1"/>
      <w:marLeft w:val="0"/>
      <w:marRight w:val="0"/>
      <w:marTop w:val="0"/>
      <w:marBottom w:val="0"/>
      <w:divBdr>
        <w:top w:val="none" w:sz="0" w:space="0" w:color="auto"/>
        <w:left w:val="none" w:sz="0" w:space="0" w:color="auto"/>
        <w:bottom w:val="none" w:sz="0" w:space="0" w:color="auto"/>
        <w:right w:val="none" w:sz="0" w:space="0" w:color="auto"/>
      </w:divBdr>
    </w:div>
    <w:div w:id="282809912">
      <w:bodyDiv w:val="1"/>
      <w:marLeft w:val="0"/>
      <w:marRight w:val="0"/>
      <w:marTop w:val="0"/>
      <w:marBottom w:val="0"/>
      <w:divBdr>
        <w:top w:val="none" w:sz="0" w:space="0" w:color="auto"/>
        <w:left w:val="none" w:sz="0" w:space="0" w:color="auto"/>
        <w:bottom w:val="none" w:sz="0" w:space="0" w:color="auto"/>
        <w:right w:val="none" w:sz="0" w:space="0" w:color="auto"/>
      </w:divBdr>
    </w:div>
    <w:div w:id="302807332">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55428748">
      <w:bodyDiv w:val="1"/>
      <w:marLeft w:val="0"/>
      <w:marRight w:val="0"/>
      <w:marTop w:val="0"/>
      <w:marBottom w:val="0"/>
      <w:divBdr>
        <w:top w:val="none" w:sz="0" w:space="0" w:color="auto"/>
        <w:left w:val="none" w:sz="0" w:space="0" w:color="auto"/>
        <w:bottom w:val="none" w:sz="0" w:space="0" w:color="auto"/>
        <w:right w:val="none" w:sz="0" w:space="0" w:color="auto"/>
      </w:divBdr>
    </w:div>
    <w:div w:id="386497472">
      <w:bodyDiv w:val="1"/>
      <w:marLeft w:val="0"/>
      <w:marRight w:val="0"/>
      <w:marTop w:val="0"/>
      <w:marBottom w:val="0"/>
      <w:divBdr>
        <w:top w:val="none" w:sz="0" w:space="0" w:color="auto"/>
        <w:left w:val="none" w:sz="0" w:space="0" w:color="auto"/>
        <w:bottom w:val="none" w:sz="0" w:space="0" w:color="auto"/>
        <w:right w:val="none" w:sz="0" w:space="0" w:color="auto"/>
      </w:divBdr>
    </w:div>
    <w:div w:id="391512784">
      <w:bodyDiv w:val="1"/>
      <w:marLeft w:val="0"/>
      <w:marRight w:val="0"/>
      <w:marTop w:val="0"/>
      <w:marBottom w:val="0"/>
      <w:divBdr>
        <w:top w:val="none" w:sz="0" w:space="0" w:color="auto"/>
        <w:left w:val="none" w:sz="0" w:space="0" w:color="auto"/>
        <w:bottom w:val="none" w:sz="0" w:space="0" w:color="auto"/>
        <w:right w:val="none" w:sz="0" w:space="0" w:color="auto"/>
      </w:divBdr>
    </w:div>
    <w:div w:id="451754283">
      <w:bodyDiv w:val="1"/>
      <w:marLeft w:val="0"/>
      <w:marRight w:val="0"/>
      <w:marTop w:val="0"/>
      <w:marBottom w:val="0"/>
      <w:divBdr>
        <w:top w:val="none" w:sz="0" w:space="0" w:color="auto"/>
        <w:left w:val="none" w:sz="0" w:space="0" w:color="auto"/>
        <w:bottom w:val="none" w:sz="0" w:space="0" w:color="auto"/>
        <w:right w:val="none" w:sz="0" w:space="0" w:color="auto"/>
      </w:divBdr>
    </w:div>
    <w:div w:id="489367407">
      <w:bodyDiv w:val="1"/>
      <w:marLeft w:val="0"/>
      <w:marRight w:val="0"/>
      <w:marTop w:val="0"/>
      <w:marBottom w:val="0"/>
      <w:divBdr>
        <w:top w:val="none" w:sz="0" w:space="0" w:color="auto"/>
        <w:left w:val="none" w:sz="0" w:space="0" w:color="auto"/>
        <w:bottom w:val="none" w:sz="0" w:space="0" w:color="auto"/>
        <w:right w:val="none" w:sz="0" w:space="0" w:color="auto"/>
      </w:divBdr>
    </w:div>
    <w:div w:id="507449000">
      <w:bodyDiv w:val="1"/>
      <w:marLeft w:val="0"/>
      <w:marRight w:val="0"/>
      <w:marTop w:val="0"/>
      <w:marBottom w:val="0"/>
      <w:divBdr>
        <w:top w:val="none" w:sz="0" w:space="0" w:color="auto"/>
        <w:left w:val="none" w:sz="0" w:space="0" w:color="auto"/>
        <w:bottom w:val="none" w:sz="0" w:space="0" w:color="auto"/>
        <w:right w:val="none" w:sz="0" w:space="0" w:color="auto"/>
      </w:divBdr>
    </w:div>
    <w:div w:id="580606642">
      <w:bodyDiv w:val="1"/>
      <w:marLeft w:val="0"/>
      <w:marRight w:val="0"/>
      <w:marTop w:val="0"/>
      <w:marBottom w:val="0"/>
      <w:divBdr>
        <w:top w:val="none" w:sz="0" w:space="0" w:color="auto"/>
        <w:left w:val="none" w:sz="0" w:space="0" w:color="auto"/>
        <w:bottom w:val="none" w:sz="0" w:space="0" w:color="auto"/>
        <w:right w:val="none" w:sz="0" w:space="0" w:color="auto"/>
      </w:divBdr>
    </w:div>
    <w:div w:id="723413636">
      <w:bodyDiv w:val="1"/>
      <w:marLeft w:val="0"/>
      <w:marRight w:val="0"/>
      <w:marTop w:val="0"/>
      <w:marBottom w:val="0"/>
      <w:divBdr>
        <w:top w:val="none" w:sz="0" w:space="0" w:color="auto"/>
        <w:left w:val="none" w:sz="0" w:space="0" w:color="auto"/>
        <w:bottom w:val="none" w:sz="0" w:space="0" w:color="auto"/>
        <w:right w:val="none" w:sz="0" w:space="0" w:color="auto"/>
      </w:divBdr>
    </w:div>
    <w:div w:id="85546473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939292750">
      <w:bodyDiv w:val="1"/>
      <w:marLeft w:val="0"/>
      <w:marRight w:val="0"/>
      <w:marTop w:val="0"/>
      <w:marBottom w:val="0"/>
      <w:divBdr>
        <w:top w:val="none" w:sz="0" w:space="0" w:color="auto"/>
        <w:left w:val="none" w:sz="0" w:space="0" w:color="auto"/>
        <w:bottom w:val="none" w:sz="0" w:space="0" w:color="auto"/>
        <w:right w:val="none" w:sz="0" w:space="0" w:color="auto"/>
      </w:divBdr>
    </w:div>
    <w:div w:id="1019549472">
      <w:bodyDiv w:val="1"/>
      <w:marLeft w:val="0"/>
      <w:marRight w:val="0"/>
      <w:marTop w:val="0"/>
      <w:marBottom w:val="0"/>
      <w:divBdr>
        <w:top w:val="none" w:sz="0" w:space="0" w:color="auto"/>
        <w:left w:val="none" w:sz="0" w:space="0" w:color="auto"/>
        <w:bottom w:val="none" w:sz="0" w:space="0" w:color="auto"/>
        <w:right w:val="none" w:sz="0" w:space="0" w:color="auto"/>
      </w:divBdr>
    </w:div>
    <w:div w:id="1054430197">
      <w:bodyDiv w:val="1"/>
      <w:marLeft w:val="0"/>
      <w:marRight w:val="0"/>
      <w:marTop w:val="0"/>
      <w:marBottom w:val="0"/>
      <w:divBdr>
        <w:top w:val="none" w:sz="0" w:space="0" w:color="auto"/>
        <w:left w:val="none" w:sz="0" w:space="0" w:color="auto"/>
        <w:bottom w:val="none" w:sz="0" w:space="0" w:color="auto"/>
        <w:right w:val="none" w:sz="0" w:space="0" w:color="auto"/>
      </w:divBdr>
    </w:div>
    <w:div w:id="1320035866">
      <w:bodyDiv w:val="1"/>
      <w:marLeft w:val="0"/>
      <w:marRight w:val="0"/>
      <w:marTop w:val="0"/>
      <w:marBottom w:val="0"/>
      <w:divBdr>
        <w:top w:val="none" w:sz="0" w:space="0" w:color="auto"/>
        <w:left w:val="none" w:sz="0" w:space="0" w:color="auto"/>
        <w:bottom w:val="none" w:sz="0" w:space="0" w:color="auto"/>
        <w:right w:val="none" w:sz="0" w:space="0" w:color="auto"/>
      </w:divBdr>
    </w:div>
    <w:div w:id="1350523351">
      <w:bodyDiv w:val="1"/>
      <w:marLeft w:val="0"/>
      <w:marRight w:val="0"/>
      <w:marTop w:val="0"/>
      <w:marBottom w:val="0"/>
      <w:divBdr>
        <w:top w:val="none" w:sz="0" w:space="0" w:color="auto"/>
        <w:left w:val="none" w:sz="0" w:space="0" w:color="auto"/>
        <w:bottom w:val="none" w:sz="0" w:space="0" w:color="auto"/>
        <w:right w:val="none" w:sz="0" w:space="0" w:color="auto"/>
      </w:divBdr>
    </w:div>
    <w:div w:id="1358656542">
      <w:bodyDiv w:val="1"/>
      <w:marLeft w:val="0"/>
      <w:marRight w:val="0"/>
      <w:marTop w:val="0"/>
      <w:marBottom w:val="0"/>
      <w:divBdr>
        <w:top w:val="none" w:sz="0" w:space="0" w:color="auto"/>
        <w:left w:val="none" w:sz="0" w:space="0" w:color="auto"/>
        <w:bottom w:val="none" w:sz="0" w:space="0" w:color="auto"/>
        <w:right w:val="none" w:sz="0" w:space="0" w:color="auto"/>
      </w:divBdr>
    </w:div>
    <w:div w:id="1374041869">
      <w:bodyDiv w:val="1"/>
      <w:marLeft w:val="0"/>
      <w:marRight w:val="0"/>
      <w:marTop w:val="0"/>
      <w:marBottom w:val="0"/>
      <w:divBdr>
        <w:top w:val="none" w:sz="0" w:space="0" w:color="auto"/>
        <w:left w:val="none" w:sz="0" w:space="0" w:color="auto"/>
        <w:bottom w:val="none" w:sz="0" w:space="0" w:color="auto"/>
        <w:right w:val="none" w:sz="0" w:space="0" w:color="auto"/>
      </w:divBdr>
    </w:div>
    <w:div w:id="1413549468">
      <w:bodyDiv w:val="1"/>
      <w:marLeft w:val="0"/>
      <w:marRight w:val="0"/>
      <w:marTop w:val="0"/>
      <w:marBottom w:val="0"/>
      <w:divBdr>
        <w:top w:val="none" w:sz="0" w:space="0" w:color="auto"/>
        <w:left w:val="none" w:sz="0" w:space="0" w:color="auto"/>
        <w:bottom w:val="none" w:sz="0" w:space="0" w:color="auto"/>
        <w:right w:val="none" w:sz="0" w:space="0" w:color="auto"/>
      </w:divBdr>
    </w:div>
    <w:div w:id="1421175341">
      <w:bodyDiv w:val="1"/>
      <w:marLeft w:val="0"/>
      <w:marRight w:val="0"/>
      <w:marTop w:val="0"/>
      <w:marBottom w:val="0"/>
      <w:divBdr>
        <w:top w:val="none" w:sz="0" w:space="0" w:color="auto"/>
        <w:left w:val="none" w:sz="0" w:space="0" w:color="auto"/>
        <w:bottom w:val="none" w:sz="0" w:space="0" w:color="auto"/>
        <w:right w:val="none" w:sz="0" w:space="0" w:color="auto"/>
      </w:divBdr>
    </w:div>
    <w:div w:id="1471361782">
      <w:bodyDiv w:val="1"/>
      <w:marLeft w:val="0"/>
      <w:marRight w:val="0"/>
      <w:marTop w:val="0"/>
      <w:marBottom w:val="0"/>
      <w:divBdr>
        <w:top w:val="none" w:sz="0" w:space="0" w:color="auto"/>
        <w:left w:val="none" w:sz="0" w:space="0" w:color="auto"/>
        <w:bottom w:val="none" w:sz="0" w:space="0" w:color="auto"/>
        <w:right w:val="none" w:sz="0" w:space="0" w:color="auto"/>
      </w:divBdr>
    </w:div>
    <w:div w:id="1474372373">
      <w:bodyDiv w:val="1"/>
      <w:marLeft w:val="0"/>
      <w:marRight w:val="0"/>
      <w:marTop w:val="0"/>
      <w:marBottom w:val="0"/>
      <w:divBdr>
        <w:top w:val="none" w:sz="0" w:space="0" w:color="auto"/>
        <w:left w:val="none" w:sz="0" w:space="0" w:color="auto"/>
        <w:bottom w:val="none" w:sz="0" w:space="0" w:color="auto"/>
        <w:right w:val="none" w:sz="0" w:space="0" w:color="auto"/>
      </w:divBdr>
      <w:divsChild>
        <w:div w:id="1654718813">
          <w:marLeft w:val="547"/>
          <w:marRight w:val="0"/>
          <w:marTop w:val="0"/>
          <w:marBottom w:val="0"/>
          <w:divBdr>
            <w:top w:val="none" w:sz="0" w:space="0" w:color="auto"/>
            <w:left w:val="none" w:sz="0" w:space="0" w:color="auto"/>
            <w:bottom w:val="none" w:sz="0" w:space="0" w:color="auto"/>
            <w:right w:val="none" w:sz="0" w:space="0" w:color="auto"/>
          </w:divBdr>
        </w:div>
      </w:divsChild>
    </w:div>
    <w:div w:id="1568608985">
      <w:bodyDiv w:val="1"/>
      <w:marLeft w:val="0"/>
      <w:marRight w:val="0"/>
      <w:marTop w:val="0"/>
      <w:marBottom w:val="0"/>
      <w:divBdr>
        <w:top w:val="none" w:sz="0" w:space="0" w:color="auto"/>
        <w:left w:val="none" w:sz="0" w:space="0" w:color="auto"/>
        <w:bottom w:val="none" w:sz="0" w:space="0" w:color="auto"/>
        <w:right w:val="none" w:sz="0" w:space="0" w:color="auto"/>
      </w:divBdr>
    </w:div>
    <w:div w:id="1625040373">
      <w:bodyDiv w:val="1"/>
      <w:marLeft w:val="0"/>
      <w:marRight w:val="0"/>
      <w:marTop w:val="0"/>
      <w:marBottom w:val="0"/>
      <w:divBdr>
        <w:top w:val="none" w:sz="0" w:space="0" w:color="auto"/>
        <w:left w:val="none" w:sz="0" w:space="0" w:color="auto"/>
        <w:bottom w:val="none" w:sz="0" w:space="0" w:color="auto"/>
        <w:right w:val="none" w:sz="0" w:space="0" w:color="auto"/>
      </w:divBdr>
    </w:div>
    <w:div w:id="1655336416">
      <w:bodyDiv w:val="1"/>
      <w:marLeft w:val="0"/>
      <w:marRight w:val="0"/>
      <w:marTop w:val="0"/>
      <w:marBottom w:val="0"/>
      <w:divBdr>
        <w:top w:val="none" w:sz="0" w:space="0" w:color="auto"/>
        <w:left w:val="none" w:sz="0" w:space="0" w:color="auto"/>
        <w:bottom w:val="none" w:sz="0" w:space="0" w:color="auto"/>
        <w:right w:val="none" w:sz="0" w:space="0" w:color="auto"/>
      </w:divBdr>
    </w:div>
    <w:div w:id="1695498281">
      <w:bodyDiv w:val="1"/>
      <w:marLeft w:val="0"/>
      <w:marRight w:val="0"/>
      <w:marTop w:val="0"/>
      <w:marBottom w:val="0"/>
      <w:divBdr>
        <w:top w:val="none" w:sz="0" w:space="0" w:color="auto"/>
        <w:left w:val="none" w:sz="0" w:space="0" w:color="auto"/>
        <w:bottom w:val="none" w:sz="0" w:space="0" w:color="auto"/>
        <w:right w:val="none" w:sz="0" w:space="0" w:color="auto"/>
      </w:divBdr>
    </w:div>
    <w:div w:id="1773626225">
      <w:bodyDiv w:val="1"/>
      <w:marLeft w:val="0"/>
      <w:marRight w:val="0"/>
      <w:marTop w:val="0"/>
      <w:marBottom w:val="0"/>
      <w:divBdr>
        <w:top w:val="none" w:sz="0" w:space="0" w:color="auto"/>
        <w:left w:val="none" w:sz="0" w:space="0" w:color="auto"/>
        <w:bottom w:val="none" w:sz="0" w:space="0" w:color="auto"/>
        <w:right w:val="none" w:sz="0" w:space="0" w:color="auto"/>
      </w:divBdr>
    </w:div>
    <w:div w:id="1824200606">
      <w:bodyDiv w:val="1"/>
      <w:marLeft w:val="0"/>
      <w:marRight w:val="0"/>
      <w:marTop w:val="0"/>
      <w:marBottom w:val="0"/>
      <w:divBdr>
        <w:top w:val="none" w:sz="0" w:space="0" w:color="auto"/>
        <w:left w:val="none" w:sz="0" w:space="0" w:color="auto"/>
        <w:bottom w:val="none" w:sz="0" w:space="0" w:color="auto"/>
        <w:right w:val="none" w:sz="0" w:space="0" w:color="auto"/>
      </w:divBdr>
    </w:div>
    <w:div w:id="1905289863">
      <w:bodyDiv w:val="1"/>
      <w:marLeft w:val="0"/>
      <w:marRight w:val="0"/>
      <w:marTop w:val="0"/>
      <w:marBottom w:val="0"/>
      <w:divBdr>
        <w:top w:val="none" w:sz="0" w:space="0" w:color="auto"/>
        <w:left w:val="none" w:sz="0" w:space="0" w:color="auto"/>
        <w:bottom w:val="none" w:sz="0" w:space="0" w:color="auto"/>
        <w:right w:val="none" w:sz="0" w:space="0" w:color="auto"/>
      </w:divBdr>
    </w:div>
    <w:div w:id="1942375591">
      <w:bodyDiv w:val="1"/>
      <w:marLeft w:val="0"/>
      <w:marRight w:val="0"/>
      <w:marTop w:val="0"/>
      <w:marBottom w:val="0"/>
      <w:divBdr>
        <w:top w:val="none" w:sz="0" w:space="0" w:color="auto"/>
        <w:left w:val="none" w:sz="0" w:space="0" w:color="auto"/>
        <w:bottom w:val="none" w:sz="0" w:space="0" w:color="auto"/>
        <w:right w:val="none" w:sz="0" w:space="0" w:color="auto"/>
      </w:divBdr>
    </w:div>
    <w:div w:id="1943100387">
      <w:bodyDiv w:val="1"/>
      <w:marLeft w:val="0"/>
      <w:marRight w:val="0"/>
      <w:marTop w:val="0"/>
      <w:marBottom w:val="0"/>
      <w:divBdr>
        <w:top w:val="none" w:sz="0" w:space="0" w:color="auto"/>
        <w:left w:val="none" w:sz="0" w:space="0" w:color="auto"/>
        <w:bottom w:val="none" w:sz="0" w:space="0" w:color="auto"/>
        <w:right w:val="none" w:sz="0" w:space="0" w:color="auto"/>
      </w:divBdr>
    </w:div>
    <w:div w:id="2011180628">
      <w:bodyDiv w:val="1"/>
      <w:marLeft w:val="0"/>
      <w:marRight w:val="0"/>
      <w:marTop w:val="0"/>
      <w:marBottom w:val="0"/>
      <w:divBdr>
        <w:top w:val="none" w:sz="0" w:space="0" w:color="auto"/>
        <w:left w:val="none" w:sz="0" w:space="0" w:color="auto"/>
        <w:bottom w:val="none" w:sz="0" w:space="0" w:color="auto"/>
        <w:right w:val="none" w:sz="0" w:space="0" w:color="auto"/>
      </w:divBdr>
    </w:div>
    <w:div w:id="2017227479">
      <w:bodyDiv w:val="1"/>
      <w:marLeft w:val="0"/>
      <w:marRight w:val="0"/>
      <w:marTop w:val="0"/>
      <w:marBottom w:val="0"/>
      <w:divBdr>
        <w:top w:val="none" w:sz="0" w:space="0" w:color="auto"/>
        <w:left w:val="none" w:sz="0" w:space="0" w:color="auto"/>
        <w:bottom w:val="none" w:sz="0" w:space="0" w:color="auto"/>
        <w:right w:val="none" w:sz="0" w:space="0" w:color="auto"/>
      </w:divBdr>
    </w:div>
    <w:div w:id="20196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https://creativecommons.org/licenses/by-nc-sa/4.0/"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lita\Documents\TESIS%20JCP\GRAFIC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lita\Documents\TESIS%20JCP\GRAFIC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lita\Documents\TESIS%20JCP\GRAFIC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lita\Documents\TESIS%20JCP\GRAFIC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lita\Documents\TESIS%20JCP\GRAFIC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Comparación del tiempo de secado de la película de la gota respiratoria</a:t>
            </a:r>
          </a:p>
        </c:rich>
      </c:tx>
      <c:overlay val="0"/>
    </c:title>
    <c:autoTitleDeleted val="0"/>
    <c:plotArea>
      <c:layout/>
      <c:lineChart>
        <c:grouping val="standard"/>
        <c:varyColors val="0"/>
        <c:ser>
          <c:idx val="0"/>
          <c:order val="0"/>
          <c:tx>
            <c:strRef>
              <c:f>Hoja1!$C$3</c:f>
              <c:strCache>
                <c:ptCount val="1"/>
                <c:pt idx="0">
                  <c:v>400 nm</c:v>
                </c:pt>
              </c:strCache>
            </c:strRef>
          </c:tx>
          <c:spPr>
            <a:ln>
              <a:solidFill>
                <a:srgbClr val="6699FF"/>
              </a:solidFill>
            </a:ln>
          </c:spPr>
          <c:marker>
            <c:symbol val="none"/>
          </c:marker>
          <c:cat>
            <c:numRef>
              <c:f>Hoja1!$B$4:$B$13</c:f>
              <c:numCache>
                <c:formatCode>General</c:formatCode>
                <c:ptCount val="10"/>
                <c:pt idx="0">
                  <c:v>0</c:v>
                </c:pt>
                <c:pt idx="1">
                  <c:v>25</c:v>
                </c:pt>
                <c:pt idx="2">
                  <c:v>50</c:v>
                </c:pt>
                <c:pt idx="3">
                  <c:v>90</c:v>
                </c:pt>
                <c:pt idx="4">
                  <c:v>100</c:v>
                </c:pt>
                <c:pt idx="5">
                  <c:v>200</c:v>
                </c:pt>
                <c:pt idx="6">
                  <c:v>260</c:v>
                </c:pt>
                <c:pt idx="7">
                  <c:v>300</c:v>
                </c:pt>
                <c:pt idx="8">
                  <c:v>400</c:v>
                </c:pt>
                <c:pt idx="9">
                  <c:v>450</c:v>
                </c:pt>
              </c:numCache>
            </c:numRef>
          </c:cat>
          <c:val>
            <c:numRef>
              <c:f>Hoja1!$C$4:$C$13</c:f>
              <c:numCache>
                <c:formatCode>General</c:formatCode>
                <c:ptCount val="10"/>
                <c:pt idx="0">
                  <c:v>400</c:v>
                </c:pt>
                <c:pt idx="1">
                  <c:v>390</c:v>
                </c:pt>
                <c:pt idx="2">
                  <c:v>310</c:v>
                </c:pt>
                <c:pt idx="3">
                  <c:v>0</c:v>
                </c:pt>
              </c:numCache>
            </c:numRef>
          </c:val>
          <c:smooth val="0"/>
          <c:extLst xmlns:c16r2="http://schemas.microsoft.com/office/drawing/2015/06/chart">
            <c:ext xmlns:c16="http://schemas.microsoft.com/office/drawing/2014/chart" uri="{C3380CC4-5D6E-409C-BE32-E72D297353CC}">
              <c16:uniqueId val="{00000000-3FA8-498A-845B-FC0F44D80456}"/>
            </c:ext>
          </c:extLst>
        </c:ser>
        <c:ser>
          <c:idx val="1"/>
          <c:order val="1"/>
          <c:tx>
            <c:strRef>
              <c:f>Hoja1!$D$3</c:f>
              <c:strCache>
                <c:ptCount val="1"/>
                <c:pt idx="0">
                  <c:v>600 nm</c:v>
                </c:pt>
              </c:strCache>
            </c:strRef>
          </c:tx>
          <c:spPr>
            <a:ln>
              <a:solidFill>
                <a:srgbClr val="000066"/>
              </a:solidFill>
            </a:ln>
          </c:spPr>
          <c:marker>
            <c:symbol val="none"/>
          </c:marker>
          <c:cat>
            <c:numRef>
              <c:f>Hoja1!$B$4:$B$13</c:f>
              <c:numCache>
                <c:formatCode>General</c:formatCode>
                <c:ptCount val="10"/>
                <c:pt idx="0">
                  <c:v>0</c:v>
                </c:pt>
                <c:pt idx="1">
                  <c:v>25</c:v>
                </c:pt>
                <c:pt idx="2">
                  <c:v>50</c:v>
                </c:pt>
                <c:pt idx="3">
                  <c:v>90</c:v>
                </c:pt>
                <c:pt idx="4">
                  <c:v>100</c:v>
                </c:pt>
                <c:pt idx="5">
                  <c:v>200</c:v>
                </c:pt>
                <c:pt idx="6">
                  <c:v>260</c:v>
                </c:pt>
                <c:pt idx="7">
                  <c:v>300</c:v>
                </c:pt>
                <c:pt idx="8">
                  <c:v>400</c:v>
                </c:pt>
                <c:pt idx="9">
                  <c:v>450</c:v>
                </c:pt>
              </c:numCache>
            </c:numRef>
          </c:cat>
          <c:val>
            <c:numRef>
              <c:f>Hoja1!$D$4:$D$13</c:f>
              <c:numCache>
                <c:formatCode>General</c:formatCode>
                <c:ptCount val="10"/>
                <c:pt idx="0">
                  <c:v>600</c:v>
                </c:pt>
                <c:pt idx="1">
                  <c:v>580</c:v>
                </c:pt>
                <c:pt idx="2">
                  <c:v>560</c:v>
                </c:pt>
                <c:pt idx="3">
                  <c:v>530</c:v>
                </c:pt>
                <c:pt idx="4">
                  <c:v>500</c:v>
                </c:pt>
                <c:pt idx="5">
                  <c:v>399</c:v>
                </c:pt>
                <c:pt idx="6">
                  <c:v>0</c:v>
                </c:pt>
              </c:numCache>
            </c:numRef>
          </c:val>
          <c:smooth val="0"/>
          <c:extLst xmlns:c16r2="http://schemas.microsoft.com/office/drawing/2015/06/chart">
            <c:ext xmlns:c16="http://schemas.microsoft.com/office/drawing/2014/chart" uri="{C3380CC4-5D6E-409C-BE32-E72D297353CC}">
              <c16:uniqueId val="{00000001-3FA8-498A-845B-FC0F44D80456}"/>
            </c:ext>
          </c:extLst>
        </c:ser>
        <c:ser>
          <c:idx val="2"/>
          <c:order val="2"/>
          <c:tx>
            <c:strRef>
              <c:f>Hoja1!$E$3</c:f>
              <c:strCache>
                <c:ptCount val="1"/>
                <c:pt idx="0">
                  <c:v>800 nm</c:v>
                </c:pt>
              </c:strCache>
            </c:strRef>
          </c:tx>
          <c:spPr>
            <a:ln>
              <a:solidFill>
                <a:srgbClr val="1F5FEF"/>
              </a:solidFill>
            </a:ln>
          </c:spPr>
          <c:marker>
            <c:symbol val="none"/>
          </c:marker>
          <c:cat>
            <c:numRef>
              <c:f>Hoja1!$B$4:$B$13</c:f>
              <c:numCache>
                <c:formatCode>General</c:formatCode>
                <c:ptCount val="10"/>
                <c:pt idx="0">
                  <c:v>0</c:v>
                </c:pt>
                <c:pt idx="1">
                  <c:v>25</c:v>
                </c:pt>
                <c:pt idx="2">
                  <c:v>50</c:v>
                </c:pt>
                <c:pt idx="3">
                  <c:v>90</c:v>
                </c:pt>
                <c:pt idx="4">
                  <c:v>100</c:v>
                </c:pt>
                <c:pt idx="5">
                  <c:v>200</c:v>
                </c:pt>
                <c:pt idx="6">
                  <c:v>260</c:v>
                </c:pt>
                <c:pt idx="7">
                  <c:v>300</c:v>
                </c:pt>
                <c:pt idx="8">
                  <c:v>400</c:v>
                </c:pt>
                <c:pt idx="9">
                  <c:v>450</c:v>
                </c:pt>
              </c:numCache>
            </c:numRef>
          </c:cat>
          <c:val>
            <c:numRef>
              <c:f>Hoja1!$E$4:$E$13</c:f>
              <c:numCache>
                <c:formatCode>General</c:formatCode>
                <c:ptCount val="10"/>
                <c:pt idx="0">
                  <c:v>800</c:v>
                </c:pt>
                <c:pt idx="1">
                  <c:v>790</c:v>
                </c:pt>
                <c:pt idx="2">
                  <c:v>770</c:v>
                </c:pt>
                <c:pt idx="3">
                  <c:v>735</c:v>
                </c:pt>
                <c:pt idx="4">
                  <c:v>700</c:v>
                </c:pt>
                <c:pt idx="5">
                  <c:v>650</c:v>
                </c:pt>
                <c:pt idx="6">
                  <c:v>590</c:v>
                </c:pt>
                <c:pt idx="7">
                  <c:v>500</c:v>
                </c:pt>
                <c:pt idx="8">
                  <c:v>380</c:v>
                </c:pt>
                <c:pt idx="9">
                  <c:v>0</c:v>
                </c:pt>
              </c:numCache>
            </c:numRef>
          </c:val>
          <c:smooth val="0"/>
          <c:extLst xmlns:c16r2="http://schemas.microsoft.com/office/drawing/2015/06/chart">
            <c:ext xmlns:c16="http://schemas.microsoft.com/office/drawing/2014/chart" uri="{C3380CC4-5D6E-409C-BE32-E72D297353CC}">
              <c16:uniqueId val="{00000002-3FA8-498A-845B-FC0F44D80456}"/>
            </c:ext>
          </c:extLst>
        </c:ser>
        <c:dLbls>
          <c:showLegendKey val="0"/>
          <c:showVal val="0"/>
          <c:showCatName val="0"/>
          <c:showSerName val="0"/>
          <c:showPercent val="0"/>
          <c:showBubbleSize val="0"/>
        </c:dLbls>
        <c:smooth val="0"/>
        <c:axId val="639129784"/>
        <c:axId val="639123904"/>
      </c:lineChart>
      <c:catAx>
        <c:axId val="639129784"/>
        <c:scaling>
          <c:orientation val="minMax"/>
        </c:scaling>
        <c:delete val="0"/>
        <c:axPos val="b"/>
        <c:title>
          <c:tx>
            <c:rich>
              <a:bodyPr/>
              <a:lstStyle/>
              <a:p>
                <a:pPr>
                  <a:defRPr/>
                </a:pPr>
                <a:r>
                  <a:rPr lang="es-EC"/>
                  <a:t>Tiempo (horas)</a:t>
                </a:r>
              </a:p>
            </c:rich>
          </c:tx>
          <c:overlay val="0"/>
        </c:title>
        <c:numFmt formatCode="General" sourceLinked="1"/>
        <c:majorTickMark val="none"/>
        <c:minorTickMark val="none"/>
        <c:tickLblPos val="nextTo"/>
        <c:crossAx val="639123904"/>
        <c:crosses val="autoZero"/>
        <c:auto val="1"/>
        <c:lblAlgn val="ctr"/>
        <c:lblOffset val="100"/>
        <c:noMultiLvlLbl val="0"/>
      </c:catAx>
      <c:valAx>
        <c:axId val="639123904"/>
        <c:scaling>
          <c:orientation val="minMax"/>
        </c:scaling>
        <c:delete val="0"/>
        <c:axPos val="l"/>
        <c:title>
          <c:tx>
            <c:rich>
              <a:bodyPr/>
              <a:lstStyle/>
              <a:p>
                <a:pPr>
                  <a:defRPr/>
                </a:pPr>
                <a:r>
                  <a:rPr lang="es-EC"/>
                  <a:t>película de la gota respiratoria (nm)</a:t>
                </a:r>
              </a:p>
            </c:rich>
          </c:tx>
          <c:layout>
            <c:manualLayout>
              <c:xMode val="edge"/>
              <c:yMode val="edge"/>
              <c:x val="3.0418250950570342E-2"/>
              <c:y val="0.167935093019033"/>
            </c:manualLayout>
          </c:layout>
          <c:overlay val="0"/>
        </c:title>
        <c:numFmt formatCode="General" sourceLinked="1"/>
        <c:majorTickMark val="none"/>
        <c:minorTickMark val="none"/>
        <c:tickLblPos val="nextTo"/>
        <c:crossAx val="639129784"/>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es-E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Supervivencia de TGEV a 4°C</a:t>
            </a:r>
          </a:p>
        </c:rich>
      </c:tx>
      <c:overlay val="0"/>
    </c:title>
    <c:autoTitleDeleted val="0"/>
    <c:plotArea>
      <c:layout/>
      <c:lineChart>
        <c:grouping val="stacked"/>
        <c:varyColors val="0"/>
        <c:ser>
          <c:idx val="0"/>
          <c:order val="0"/>
          <c:tx>
            <c:strRef>
              <c:f>Hoja1!$D$22</c:f>
              <c:strCache>
                <c:ptCount val="1"/>
                <c:pt idx="0">
                  <c:v>20% RH</c:v>
                </c:pt>
              </c:strCache>
            </c:strRef>
          </c:tx>
          <c:spPr>
            <a:ln>
              <a:solidFill>
                <a:srgbClr val="1F5FEF"/>
              </a:solidFill>
            </a:ln>
          </c:spPr>
          <c:marker>
            <c:spPr>
              <a:solidFill>
                <a:srgbClr val="1F5FEF"/>
              </a:solidFill>
              <a:ln>
                <a:solidFill>
                  <a:srgbClr val="1F5FEF"/>
                </a:solidFill>
              </a:ln>
            </c:spPr>
          </c:marker>
          <c:cat>
            <c:numRef>
              <c:f>Hoja1!$C$23:$C$27</c:f>
              <c:numCache>
                <c:formatCode>General</c:formatCode>
                <c:ptCount val="5"/>
                <c:pt idx="0">
                  <c:v>0</c:v>
                </c:pt>
                <c:pt idx="1">
                  <c:v>7</c:v>
                </c:pt>
                <c:pt idx="2">
                  <c:v>14</c:v>
                </c:pt>
                <c:pt idx="3">
                  <c:v>21</c:v>
                </c:pt>
                <c:pt idx="4">
                  <c:v>28</c:v>
                </c:pt>
              </c:numCache>
            </c:numRef>
          </c:cat>
          <c:val>
            <c:numRef>
              <c:f>Hoja1!$D$23:$D$27</c:f>
              <c:numCache>
                <c:formatCode>General</c:formatCode>
                <c:ptCount val="5"/>
                <c:pt idx="0">
                  <c:v>0</c:v>
                </c:pt>
                <c:pt idx="1">
                  <c:v>0</c:v>
                </c:pt>
                <c:pt idx="2">
                  <c:v>-0.1</c:v>
                </c:pt>
                <c:pt idx="3">
                  <c:v>-0.9</c:v>
                </c:pt>
                <c:pt idx="4">
                  <c:v>-0.7</c:v>
                </c:pt>
              </c:numCache>
            </c:numRef>
          </c:val>
          <c:smooth val="0"/>
          <c:extLst xmlns:c16r2="http://schemas.microsoft.com/office/drawing/2015/06/chart">
            <c:ext xmlns:c16="http://schemas.microsoft.com/office/drawing/2014/chart" uri="{C3380CC4-5D6E-409C-BE32-E72D297353CC}">
              <c16:uniqueId val="{00000000-9052-46CE-B577-8DEF207EFC7F}"/>
            </c:ext>
          </c:extLst>
        </c:ser>
        <c:ser>
          <c:idx val="1"/>
          <c:order val="1"/>
          <c:tx>
            <c:strRef>
              <c:f>Hoja1!$E$22</c:f>
              <c:strCache>
                <c:ptCount val="1"/>
                <c:pt idx="0">
                  <c:v>50% RH</c:v>
                </c:pt>
              </c:strCache>
            </c:strRef>
          </c:tx>
          <c:spPr>
            <a:ln>
              <a:solidFill>
                <a:srgbClr val="000066"/>
              </a:solidFill>
            </a:ln>
          </c:spPr>
          <c:marker>
            <c:spPr>
              <a:solidFill>
                <a:srgbClr val="000066"/>
              </a:solidFill>
              <a:ln>
                <a:solidFill>
                  <a:srgbClr val="000066"/>
                </a:solidFill>
              </a:ln>
            </c:spPr>
          </c:marker>
          <c:cat>
            <c:numRef>
              <c:f>Hoja1!$C$23:$C$27</c:f>
              <c:numCache>
                <c:formatCode>General</c:formatCode>
                <c:ptCount val="5"/>
                <c:pt idx="0">
                  <c:v>0</c:v>
                </c:pt>
                <c:pt idx="1">
                  <c:v>7</c:v>
                </c:pt>
                <c:pt idx="2">
                  <c:v>14</c:v>
                </c:pt>
                <c:pt idx="3">
                  <c:v>21</c:v>
                </c:pt>
                <c:pt idx="4">
                  <c:v>28</c:v>
                </c:pt>
              </c:numCache>
            </c:numRef>
          </c:cat>
          <c:val>
            <c:numRef>
              <c:f>Hoja1!$E$23:$E$27</c:f>
              <c:numCache>
                <c:formatCode>General</c:formatCode>
                <c:ptCount val="5"/>
                <c:pt idx="0">
                  <c:v>0</c:v>
                </c:pt>
                <c:pt idx="1">
                  <c:v>-2</c:v>
                </c:pt>
                <c:pt idx="2">
                  <c:v>-2.1</c:v>
                </c:pt>
                <c:pt idx="3">
                  <c:v>-3.2</c:v>
                </c:pt>
                <c:pt idx="4">
                  <c:v>-1.5</c:v>
                </c:pt>
              </c:numCache>
            </c:numRef>
          </c:val>
          <c:smooth val="0"/>
          <c:extLst xmlns:c16r2="http://schemas.microsoft.com/office/drawing/2015/06/chart">
            <c:ext xmlns:c16="http://schemas.microsoft.com/office/drawing/2014/chart" uri="{C3380CC4-5D6E-409C-BE32-E72D297353CC}">
              <c16:uniqueId val="{00000001-9052-46CE-B577-8DEF207EFC7F}"/>
            </c:ext>
          </c:extLst>
        </c:ser>
        <c:ser>
          <c:idx val="2"/>
          <c:order val="2"/>
          <c:tx>
            <c:strRef>
              <c:f>Hoja1!$F$22</c:f>
              <c:strCache>
                <c:ptCount val="1"/>
                <c:pt idx="0">
                  <c:v>80% RH</c:v>
                </c:pt>
              </c:strCache>
            </c:strRef>
          </c:tx>
          <c:spPr>
            <a:ln>
              <a:solidFill>
                <a:srgbClr val="00CC66"/>
              </a:solidFill>
            </a:ln>
          </c:spPr>
          <c:marker>
            <c:spPr>
              <a:solidFill>
                <a:srgbClr val="00CC66"/>
              </a:solidFill>
              <a:ln>
                <a:solidFill>
                  <a:srgbClr val="00CC66"/>
                </a:solidFill>
              </a:ln>
            </c:spPr>
          </c:marker>
          <c:cat>
            <c:numRef>
              <c:f>Hoja1!$C$23:$C$27</c:f>
              <c:numCache>
                <c:formatCode>General</c:formatCode>
                <c:ptCount val="5"/>
                <c:pt idx="0">
                  <c:v>0</c:v>
                </c:pt>
                <c:pt idx="1">
                  <c:v>7</c:v>
                </c:pt>
                <c:pt idx="2">
                  <c:v>14</c:v>
                </c:pt>
                <c:pt idx="3">
                  <c:v>21</c:v>
                </c:pt>
                <c:pt idx="4">
                  <c:v>28</c:v>
                </c:pt>
              </c:numCache>
            </c:numRef>
          </c:cat>
          <c:val>
            <c:numRef>
              <c:f>Hoja1!$F$23:$F$27</c:f>
              <c:numCache>
                <c:formatCode>General</c:formatCode>
                <c:ptCount val="5"/>
                <c:pt idx="0">
                  <c:v>0</c:v>
                </c:pt>
                <c:pt idx="1">
                  <c:v>-2</c:v>
                </c:pt>
                <c:pt idx="2">
                  <c:v>-2.9</c:v>
                </c:pt>
                <c:pt idx="3">
                  <c:v>-2.95</c:v>
                </c:pt>
                <c:pt idx="4">
                  <c:v>-3.05</c:v>
                </c:pt>
              </c:numCache>
            </c:numRef>
          </c:val>
          <c:smooth val="0"/>
          <c:extLst xmlns:c16r2="http://schemas.microsoft.com/office/drawing/2015/06/chart">
            <c:ext xmlns:c16="http://schemas.microsoft.com/office/drawing/2014/chart" uri="{C3380CC4-5D6E-409C-BE32-E72D297353CC}">
              <c16:uniqueId val="{00000002-9052-46CE-B577-8DEF207EFC7F}"/>
            </c:ext>
          </c:extLst>
        </c:ser>
        <c:dLbls>
          <c:showLegendKey val="0"/>
          <c:showVal val="0"/>
          <c:showCatName val="0"/>
          <c:showSerName val="0"/>
          <c:showPercent val="0"/>
          <c:showBubbleSize val="0"/>
        </c:dLbls>
        <c:marker val="1"/>
        <c:smooth val="0"/>
        <c:axId val="262044056"/>
        <c:axId val="262041312"/>
      </c:lineChart>
      <c:catAx>
        <c:axId val="262044056"/>
        <c:scaling>
          <c:orientation val="minMax"/>
        </c:scaling>
        <c:delete val="0"/>
        <c:axPos val="b"/>
        <c:title>
          <c:tx>
            <c:rich>
              <a:bodyPr/>
              <a:lstStyle/>
              <a:p>
                <a:pPr>
                  <a:defRPr/>
                </a:pPr>
                <a:r>
                  <a:rPr lang="es-EC"/>
                  <a:t>Días</a:t>
                </a:r>
              </a:p>
            </c:rich>
          </c:tx>
          <c:overlay val="0"/>
        </c:title>
        <c:numFmt formatCode="General" sourceLinked="1"/>
        <c:majorTickMark val="out"/>
        <c:minorTickMark val="none"/>
        <c:tickLblPos val="nextTo"/>
        <c:crossAx val="262041312"/>
        <c:crosses val="autoZero"/>
        <c:auto val="1"/>
        <c:lblAlgn val="ctr"/>
        <c:lblOffset val="100"/>
        <c:noMultiLvlLbl val="0"/>
      </c:catAx>
      <c:valAx>
        <c:axId val="262041312"/>
        <c:scaling>
          <c:orientation val="minMax"/>
          <c:max val="0"/>
          <c:min val="-8"/>
        </c:scaling>
        <c:delete val="0"/>
        <c:axPos val="l"/>
        <c:title>
          <c:tx>
            <c:rich>
              <a:bodyPr rot="-5400000" vert="horz"/>
              <a:lstStyle/>
              <a:p>
                <a:pPr>
                  <a:defRPr/>
                </a:pPr>
                <a:r>
                  <a:rPr lang="es-EC"/>
                  <a:t>Carga viral (log 10)</a:t>
                </a:r>
              </a:p>
            </c:rich>
          </c:tx>
          <c:overlay val="0"/>
        </c:title>
        <c:numFmt formatCode="General" sourceLinked="1"/>
        <c:majorTickMark val="out"/>
        <c:minorTickMark val="none"/>
        <c:tickLblPos val="nextTo"/>
        <c:crossAx val="262044056"/>
        <c:crosses val="autoZero"/>
        <c:crossBetween val="between"/>
      </c:valAx>
    </c:plotArea>
    <c:legend>
      <c:legendPos val="r"/>
      <c:overlay val="0"/>
    </c:legend>
    <c:plotVisOnly val="1"/>
    <c:dispBlanksAs val="gap"/>
    <c:showDLblsOverMax val="0"/>
  </c:chart>
  <c:txPr>
    <a:bodyPr/>
    <a:lstStyle/>
    <a:p>
      <a:pPr>
        <a:defRPr sz="700">
          <a:latin typeface="Times New Roman" pitchFamily="18" charset="0"/>
          <a:cs typeface="Times New Roman" pitchFamily="18" charset="0"/>
        </a:defRPr>
      </a:pPr>
      <a:endParaRPr lang="es-E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Supervivencia de TGEV a 20°C</a:t>
            </a:r>
          </a:p>
        </c:rich>
      </c:tx>
      <c:overlay val="0"/>
    </c:title>
    <c:autoTitleDeleted val="0"/>
    <c:plotArea>
      <c:layout/>
      <c:lineChart>
        <c:grouping val="stacked"/>
        <c:varyColors val="0"/>
        <c:ser>
          <c:idx val="0"/>
          <c:order val="0"/>
          <c:tx>
            <c:strRef>
              <c:f>Hoja1!$D$22</c:f>
              <c:strCache>
                <c:ptCount val="1"/>
                <c:pt idx="0">
                  <c:v>20% RH</c:v>
                </c:pt>
              </c:strCache>
            </c:strRef>
          </c:tx>
          <c:spPr>
            <a:ln>
              <a:solidFill>
                <a:srgbClr val="1F5FEF"/>
              </a:solidFill>
            </a:ln>
          </c:spPr>
          <c:marker>
            <c:spPr>
              <a:solidFill>
                <a:srgbClr val="1F5FEF"/>
              </a:solidFill>
              <a:ln>
                <a:solidFill>
                  <a:srgbClr val="1F5FEF"/>
                </a:solidFill>
              </a:ln>
            </c:spPr>
          </c:marker>
          <c:cat>
            <c:numRef>
              <c:f>Hoja1!$C$41:$C$57</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12</c:v>
                </c:pt>
                <c:pt idx="12">
                  <c:v>13</c:v>
                </c:pt>
                <c:pt idx="13">
                  <c:v>14</c:v>
                </c:pt>
                <c:pt idx="14">
                  <c:v>15</c:v>
                </c:pt>
                <c:pt idx="15">
                  <c:v>21</c:v>
                </c:pt>
                <c:pt idx="16">
                  <c:v>28</c:v>
                </c:pt>
              </c:numCache>
            </c:numRef>
          </c:cat>
          <c:val>
            <c:numRef>
              <c:f>Hoja1!$D$41:$D$57</c:f>
              <c:numCache>
                <c:formatCode>General</c:formatCode>
                <c:ptCount val="17"/>
                <c:pt idx="0">
                  <c:v>0</c:v>
                </c:pt>
                <c:pt idx="7">
                  <c:v>-0.1</c:v>
                </c:pt>
                <c:pt idx="13">
                  <c:v>-2</c:v>
                </c:pt>
                <c:pt idx="15">
                  <c:v>-1.9</c:v>
                </c:pt>
                <c:pt idx="16">
                  <c:v>-2</c:v>
                </c:pt>
              </c:numCache>
            </c:numRef>
          </c:val>
          <c:smooth val="0"/>
          <c:extLst xmlns:c16r2="http://schemas.microsoft.com/office/drawing/2015/06/chart">
            <c:ext xmlns:c16="http://schemas.microsoft.com/office/drawing/2014/chart" uri="{C3380CC4-5D6E-409C-BE32-E72D297353CC}">
              <c16:uniqueId val="{00000000-6579-486A-B342-2F9558AB72C3}"/>
            </c:ext>
          </c:extLst>
        </c:ser>
        <c:ser>
          <c:idx val="1"/>
          <c:order val="1"/>
          <c:tx>
            <c:strRef>
              <c:f>Hoja1!$E$22</c:f>
              <c:strCache>
                <c:ptCount val="1"/>
                <c:pt idx="0">
                  <c:v>50% RH</c:v>
                </c:pt>
              </c:strCache>
            </c:strRef>
          </c:tx>
          <c:spPr>
            <a:ln>
              <a:solidFill>
                <a:srgbClr val="000066"/>
              </a:solidFill>
            </a:ln>
          </c:spPr>
          <c:marker>
            <c:spPr>
              <a:solidFill>
                <a:srgbClr val="000066"/>
              </a:solidFill>
              <a:ln>
                <a:solidFill>
                  <a:srgbClr val="000066"/>
                </a:solidFill>
              </a:ln>
            </c:spPr>
          </c:marker>
          <c:cat>
            <c:numRef>
              <c:f>Hoja1!$C$41:$C$57</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12</c:v>
                </c:pt>
                <c:pt idx="12">
                  <c:v>13</c:v>
                </c:pt>
                <c:pt idx="13">
                  <c:v>14</c:v>
                </c:pt>
                <c:pt idx="14">
                  <c:v>15</c:v>
                </c:pt>
                <c:pt idx="15">
                  <c:v>21</c:v>
                </c:pt>
                <c:pt idx="16">
                  <c:v>28</c:v>
                </c:pt>
              </c:numCache>
            </c:numRef>
          </c:cat>
          <c:val>
            <c:numRef>
              <c:f>Hoja1!$E$41:$E$45</c:f>
              <c:numCache>
                <c:formatCode>General</c:formatCode>
                <c:ptCount val="5"/>
                <c:pt idx="0">
                  <c:v>0</c:v>
                </c:pt>
                <c:pt idx="1">
                  <c:v>-0.9</c:v>
                </c:pt>
                <c:pt idx="2">
                  <c:v>-2.6</c:v>
                </c:pt>
                <c:pt idx="3">
                  <c:v>-2.5</c:v>
                </c:pt>
                <c:pt idx="4">
                  <c:v>-1.5</c:v>
                </c:pt>
              </c:numCache>
            </c:numRef>
          </c:val>
          <c:smooth val="0"/>
          <c:extLst xmlns:c16r2="http://schemas.microsoft.com/office/drawing/2015/06/chart">
            <c:ext xmlns:c16="http://schemas.microsoft.com/office/drawing/2014/chart" uri="{C3380CC4-5D6E-409C-BE32-E72D297353CC}">
              <c16:uniqueId val="{00000001-6579-486A-B342-2F9558AB72C3}"/>
            </c:ext>
          </c:extLst>
        </c:ser>
        <c:ser>
          <c:idx val="2"/>
          <c:order val="2"/>
          <c:tx>
            <c:strRef>
              <c:f>Hoja1!$F$22</c:f>
              <c:strCache>
                <c:ptCount val="1"/>
                <c:pt idx="0">
                  <c:v>80% RH</c:v>
                </c:pt>
              </c:strCache>
            </c:strRef>
          </c:tx>
          <c:spPr>
            <a:ln>
              <a:solidFill>
                <a:srgbClr val="00CC66"/>
              </a:solidFill>
            </a:ln>
          </c:spPr>
          <c:marker>
            <c:spPr>
              <a:solidFill>
                <a:srgbClr val="00CC66"/>
              </a:solidFill>
              <a:ln>
                <a:solidFill>
                  <a:srgbClr val="00CC66"/>
                </a:solidFill>
              </a:ln>
            </c:spPr>
          </c:marker>
          <c:cat>
            <c:numRef>
              <c:f>Hoja1!$C$41:$C$57</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12</c:v>
                </c:pt>
                <c:pt idx="12">
                  <c:v>13</c:v>
                </c:pt>
                <c:pt idx="13">
                  <c:v>14</c:v>
                </c:pt>
                <c:pt idx="14">
                  <c:v>15</c:v>
                </c:pt>
                <c:pt idx="15">
                  <c:v>21</c:v>
                </c:pt>
                <c:pt idx="16">
                  <c:v>28</c:v>
                </c:pt>
              </c:numCache>
            </c:numRef>
          </c:cat>
          <c:val>
            <c:numRef>
              <c:f>Hoja1!$F$41:$F$54</c:f>
              <c:numCache>
                <c:formatCode>General</c:formatCode>
                <c:ptCount val="14"/>
                <c:pt idx="0">
                  <c:v>0</c:v>
                </c:pt>
                <c:pt idx="1">
                  <c:v>0.1</c:v>
                </c:pt>
                <c:pt idx="2">
                  <c:v>-0.5</c:v>
                </c:pt>
                <c:pt idx="3">
                  <c:v>-1</c:v>
                </c:pt>
                <c:pt idx="4">
                  <c:v>-0.99</c:v>
                </c:pt>
                <c:pt idx="5">
                  <c:v>-0.98</c:v>
                </c:pt>
                <c:pt idx="6">
                  <c:v>-1.1000000000000001</c:v>
                </c:pt>
                <c:pt idx="7">
                  <c:v>-1.8</c:v>
                </c:pt>
                <c:pt idx="8">
                  <c:v>-1.99</c:v>
                </c:pt>
                <c:pt idx="9">
                  <c:v>-1.5</c:v>
                </c:pt>
                <c:pt idx="10">
                  <c:v>-2.1</c:v>
                </c:pt>
                <c:pt idx="11">
                  <c:v>-2.7</c:v>
                </c:pt>
                <c:pt idx="12">
                  <c:v>-2.95</c:v>
                </c:pt>
                <c:pt idx="13">
                  <c:v>-3.1</c:v>
                </c:pt>
              </c:numCache>
            </c:numRef>
          </c:val>
          <c:smooth val="0"/>
          <c:extLst xmlns:c16r2="http://schemas.microsoft.com/office/drawing/2015/06/chart">
            <c:ext xmlns:c16="http://schemas.microsoft.com/office/drawing/2014/chart" uri="{C3380CC4-5D6E-409C-BE32-E72D297353CC}">
              <c16:uniqueId val="{00000002-6579-486A-B342-2F9558AB72C3}"/>
            </c:ext>
          </c:extLst>
        </c:ser>
        <c:dLbls>
          <c:showLegendKey val="0"/>
          <c:showVal val="0"/>
          <c:showCatName val="0"/>
          <c:showSerName val="0"/>
          <c:showPercent val="0"/>
          <c:showBubbleSize val="0"/>
        </c:dLbls>
        <c:marker val="1"/>
        <c:smooth val="0"/>
        <c:axId val="357828792"/>
        <c:axId val="357834280"/>
      </c:lineChart>
      <c:catAx>
        <c:axId val="357828792"/>
        <c:scaling>
          <c:orientation val="minMax"/>
        </c:scaling>
        <c:delete val="0"/>
        <c:axPos val="b"/>
        <c:title>
          <c:tx>
            <c:rich>
              <a:bodyPr/>
              <a:lstStyle/>
              <a:p>
                <a:pPr>
                  <a:defRPr/>
                </a:pPr>
                <a:r>
                  <a:rPr lang="es-EC"/>
                  <a:t>Días</a:t>
                </a:r>
              </a:p>
            </c:rich>
          </c:tx>
          <c:overlay val="0"/>
        </c:title>
        <c:numFmt formatCode="General" sourceLinked="1"/>
        <c:majorTickMark val="out"/>
        <c:minorTickMark val="none"/>
        <c:tickLblPos val="nextTo"/>
        <c:crossAx val="357834280"/>
        <c:crosses val="autoZero"/>
        <c:auto val="1"/>
        <c:lblAlgn val="ctr"/>
        <c:lblOffset val="100"/>
        <c:noMultiLvlLbl val="0"/>
      </c:catAx>
      <c:valAx>
        <c:axId val="357834280"/>
        <c:scaling>
          <c:orientation val="minMax"/>
          <c:max val="0"/>
          <c:min val="-5"/>
        </c:scaling>
        <c:delete val="0"/>
        <c:axPos val="l"/>
        <c:title>
          <c:tx>
            <c:rich>
              <a:bodyPr rot="-5400000" vert="horz"/>
              <a:lstStyle/>
              <a:p>
                <a:pPr>
                  <a:defRPr/>
                </a:pPr>
                <a:r>
                  <a:rPr lang="es-EC"/>
                  <a:t>Carga viral (log 10)</a:t>
                </a:r>
              </a:p>
            </c:rich>
          </c:tx>
          <c:overlay val="0"/>
        </c:title>
        <c:numFmt formatCode="General" sourceLinked="1"/>
        <c:majorTickMark val="out"/>
        <c:minorTickMark val="none"/>
        <c:tickLblPos val="nextTo"/>
        <c:crossAx val="357828792"/>
        <c:crosses val="autoZero"/>
        <c:crossBetween val="between"/>
      </c:valAx>
    </c:plotArea>
    <c:legend>
      <c:legendPos val="r"/>
      <c:overlay val="0"/>
    </c:legend>
    <c:plotVisOnly val="1"/>
    <c:dispBlanksAs val="gap"/>
    <c:showDLblsOverMax val="0"/>
  </c:chart>
  <c:txPr>
    <a:bodyPr/>
    <a:lstStyle/>
    <a:p>
      <a:pPr>
        <a:defRPr sz="800">
          <a:latin typeface="Times New Roman" pitchFamily="18" charset="0"/>
          <a:cs typeface="Times New Roman" pitchFamily="18" charset="0"/>
        </a:defRPr>
      </a:pPr>
      <a:endParaRPr lang="es-EC"/>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Supervivencia de TGEV a 40°C</a:t>
            </a:r>
          </a:p>
        </c:rich>
      </c:tx>
      <c:overlay val="0"/>
    </c:title>
    <c:autoTitleDeleted val="0"/>
    <c:plotArea>
      <c:layout/>
      <c:lineChart>
        <c:grouping val="stacked"/>
        <c:varyColors val="0"/>
        <c:ser>
          <c:idx val="0"/>
          <c:order val="0"/>
          <c:tx>
            <c:strRef>
              <c:f>Hoja1!$D$22</c:f>
              <c:strCache>
                <c:ptCount val="1"/>
                <c:pt idx="0">
                  <c:v>20% RH</c:v>
                </c:pt>
              </c:strCache>
            </c:strRef>
          </c:tx>
          <c:spPr>
            <a:ln>
              <a:solidFill>
                <a:srgbClr val="1F5FEF"/>
              </a:solidFill>
            </a:ln>
          </c:spPr>
          <c:marker>
            <c:spPr>
              <a:solidFill>
                <a:srgbClr val="1F5FEF"/>
              </a:solidFill>
              <a:ln>
                <a:solidFill>
                  <a:srgbClr val="1F5FEF"/>
                </a:solidFill>
              </a:ln>
            </c:spPr>
          </c:marker>
          <c:cat>
            <c:numRef>
              <c:f>Hoja1!$C$65:$C$70</c:f>
              <c:numCache>
                <c:formatCode>General</c:formatCode>
                <c:ptCount val="6"/>
                <c:pt idx="0">
                  <c:v>0</c:v>
                </c:pt>
                <c:pt idx="1">
                  <c:v>24</c:v>
                </c:pt>
                <c:pt idx="2">
                  <c:v>48</c:v>
                </c:pt>
                <c:pt idx="3">
                  <c:v>72</c:v>
                </c:pt>
                <c:pt idx="4">
                  <c:v>96</c:v>
                </c:pt>
                <c:pt idx="5">
                  <c:v>120</c:v>
                </c:pt>
              </c:numCache>
            </c:numRef>
          </c:cat>
          <c:val>
            <c:numRef>
              <c:f>Hoja1!$D$65:$D$70</c:f>
              <c:numCache>
                <c:formatCode>General</c:formatCode>
                <c:ptCount val="6"/>
                <c:pt idx="0">
                  <c:v>0</c:v>
                </c:pt>
                <c:pt idx="1">
                  <c:v>-2</c:v>
                </c:pt>
                <c:pt idx="2">
                  <c:v>-2.95</c:v>
                </c:pt>
                <c:pt idx="3">
                  <c:v>-3.6</c:v>
                </c:pt>
                <c:pt idx="4">
                  <c:v>-3.6</c:v>
                </c:pt>
                <c:pt idx="5">
                  <c:v>-3.6</c:v>
                </c:pt>
              </c:numCache>
            </c:numRef>
          </c:val>
          <c:smooth val="0"/>
          <c:extLst xmlns:c16r2="http://schemas.microsoft.com/office/drawing/2015/06/chart">
            <c:ext xmlns:c16="http://schemas.microsoft.com/office/drawing/2014/chart" uri="{C3380CC4-5D6E-409C-BE32-E72D297353CC}">
              <c16:uniqueId val="{00000000-FDB2-4834-84F5-426396F2796F}"/>
            </c:ext>
          </c:extLst>
        </c:ser>
        <c:dLbls>
          <c:showLegendKey val="0"/>
          <c:showVal val="0"/>
          <c:showCatName val="0"/>
          <c:showSerName val="0"/>
          <c:showPercent val="0"/>
          <c:showBubbleSize val="0"/>
        </c:dLbls>
        <c:marker val="1"/>
        <c:smooth val="0"/>
        <c:axId val="356319208"/>
        <c:axId val="414049984"/>
      </c:lineChart>
      <c:catAx>
        <c:axId val="356319208"/>
        <c:scaling>
          <c:orientation val="minMax"/>
        </c:scaling>
        <c:delete val="0"/>
        <c:axPos val="b"/>
        <c:title>
          <c:tx>
            <c:rich>
              <a:bodyPr/>
              <a:lstStyle/>
              <a:p>
                <a:pPr>
                  <a:defRPr/>
                </a:pPr>
                <a:r>
                  <a:rPr lang="es-EC"/>
                  <a:t>Días</a:t>
                </a:r>
              </a:p>
            </c:rich>
          </c:tx>
          <c:overlay val="0"/>
        </c:title>
        <c:numFmt formatCode="General" sourceLinked="1"/>
        <c:majorTickMark val="out"/>
        <c:minorTickMark val="none"/>
        <c:tickLblPos val="nextTo"/>
        <c:crossAx val="414049984"/>
        <c:crosses val="autoZero"/>
        <c:auto val="1"/>
        <c:lblAlgn val="ctr"/>
        <c:lblOffset val="100"/>
        <c:noMultiLvlLbl val="0"/>
      </c:catAx>
      <c:valAx>
        <c:axId val="414049984"/>
        <c:scaling>
          <c:orientation val="minMax"/>
          <c:max val="0"/>
          <c:min val="-8"/>
        </c:scaling>
        <c:delete val="0"/>
        <c:axPos val="l"/>
        <c:title>
          <c:tx>
            <c:rich>
              <a:bodyPr rot="-5400000" vert="horz"/>
              <a:lstStyle/>
              <a:p>
                <a:pPr>
                  <a:defRPr/>
                </a:pPr>
                <a:r>
                  <a:rPr lang="es-EC"/>
                  <a:t>Carga viral (log 10)</a:t>
                </a:r>
              </a:p>
            </c:rich>
          </c:tx>
          <c:overlay val="0"/>
        </c:title>
        <c:numFmt formatCode="General" sourceLinked="1"/>
        <c:majorTickMark val="out"/>
        <c:minorTickMark val="none"/>
        <c:tickLblPos val="nextTo"/>
        <c:crossAx val="356319208"/>
        <c:crosses val="autoZero"/>
        <c:crossBetween val="between"/>
      </c:valAx>
    </c:plotArea>
    <c:legend>
      <c:legendPos val="r"/>
      <c:overlay val="0"/>
    </c:legend>
    <c:plotVisOnly val="1"/>
    <c:dispBlanksAs val="gap"/>
    <c:showDLblsOverMax val="0"/>
  </c:chart>
  <c:txPr>
    <a:bodyPr/>
    <a:lstStyle/>
    <a:p>
      <a:pPr>
        <a:defRPr sz="800">
          <a:latin typeface="Times New Roman" pitchFamily="18" charset="0"/>
          <a:cs typeface="Times New Roman" pitchFamily="18" charset="0"/>
        </a:defRPr>
      </a:pPr>
      <a:endParaRPr lang="es-EC"/>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EC"/>
              <a:t>Supervivencia de TGEV a 40°C</a:t>
            </a:r>
          </a:p>
        </c:rich>
      </c:tx>
      <c:overlay val="0"/>
    </c:title>
    <c:autoTitleDeleted val="0"/>
    <c:plotArea>
      <c:layout/>
      <c:lineChart>
        <c:grouping val="standard"/>
        <c:varyColors val="0"/>
        <c:ser>
          <c:idx val="0"/>
          <c:order val="0"/>
          <c:tx>
            <c:strRef>
              <c:f>Hoja1!$F$64</c:f>
              <c:strCache>
                <c:ptCount val="1"/>
                <c:pt idx="0">
                  <c:v>50% RH</c:v>
                </c:pt>
              </c:strCache>
            </c:strRef>
          </c:tx>
          <c:spPr>
            <a:ln>
              <a:solidFill>
                <a:srgbClr val="000066"/>
              </a:solidFill>
            </a:ln>
          </c:spPr>
          <c:marker>
            <c:spPr>
              <a:solidFill>
                <a:srgbClr val="000066"/>
              </a:solidFill>
              <a:ln>
                <a:solidFill>
                  <a:srgbClr val="000066"/>
                </a:solidFill>
              </a:ln>
            </c:spPr>
          </c:marker>
          <c:cat>
            <c:numRef>
              <c:f>Hoja1!$E$65:$E$69</c:f>
              <c:numCache>
                <c:formatCode>General</c:formatCode>
                <c:ptCount val="5"/>
                <c:pt idx="0">
                  <c:v>0</c:v>
                </c:pt>
                <c:pt idx="1">
                  <c:v>2</c:v>
                </c:pt>
                <c:pt idx="2">
                  <c:v>4</c:v>
                </c:pt>
                <c:pt idx="3">
                  <c:v>6</c:v>
                </c:pt>
                <c:pt idx="4">
                  <c:v>12</c:v>
                </c:pt>
              </c:numCache>
            </c:numRef>
          </c:cat>
          <c:val>
            <c:numRef>
              <c:f>Hoja1!$F$65:$F$69</c:f>
              <c:numCache>
                <c:formatCode>General</c:formatCode>
                <c:ptCount val="5"/>
                <c:pt idx="0">
                  <c:v>0</c:v>
                </c:pt>
                <c:pt idx="1">
                  <c:v>-1</c:v>
                </c:pt>
                <c:pt idx="2">
                  <c:v>-1.96</c:v>
                </c:pt>
                <c:pt idx="3">
                  <c:v>-2.95</c:v>
                </c:pt>
                <c:pt idx="4">
                  <c:v>-4.95</c:v>
                </c:pt>
              </c:numCache>
            </c:numRef>
          </c:val>
          <c:smooth val="0"/>
          <c:extLst xmlns:c16r2="http://schemas.microsoft.com/office/drawing/2015/06/chart">
            <c:ext xmlns:c16="http://schemas.microsoft.com/office/drawing/2014/chart" uri="{C3380CC4-5D6E-409C-BE32-E72D297353CC}">
              <c16:uniqueId val="{00000000-7F2F-4594-BA03-F0F0BD468B6F}"/>
            </c:ext>
          </c:extLst>
        </c:ser>
        <c:ser>
          <c:idx val="1"/>
          <c:order val="1"/>
          <c:tx>
            <c:strRef>
              <c:f>Hoja1!$G$64</c:f>
              <c:strCache>
                <c:ptCount val="1"/>
                <c:pt idx="0">
                  <c:v>80% RH</c:v>
                </c:pt>
              </c:strCache>
            </c:strRef>
          </c:tx>
          <c:spPr>
            <a:ln>
              <a:solidFill>
                <a:srgbClr val="00CC66"/>
              </a:solidFill>
            </a:ln>
          </c:spPr>
          <c:marker>
            <c:spPr>
              <a:solidFill>
                <a:srgbClr val="00CC66"/>
              </a:solidFill>
              <a:ln>
                <a:solidFill>
                  <a:srgbClr val="00CC66"/>
                </a:solidFill>
              </a:ln>
            </c:spPr>
          </c:marker>
          <c:cat>
            <c:numRef>
              <c:f>Hoja1!$E$65:$E$69</c:f>
              <c:numCache>
                <c:formatCode>General</c:formatCode>
                <c:ptCount val="5"/>
                <c:pt idx="0">
                  <c:v>0</c:v>
                </c:pt>
                <c:pt idx="1">
                  <c:v>2</c:v>
                </c:pt>
                <c:pt idx="2">
                  <c:v>4</c:v>
                </c:pt>
                <c:pt idx="3">
                  <c:v>6</c:v>
                </c:pt>
                <c:pt idx="4">
                  <c:v>12</c:v>
                </c:pt>
              </c:numCache>
            </c:numRef>
          </c:cat>
          <c:val>
            <c:numRef>
              <c:f>Hoja1!$G$65:$G$69</c:f>
              <c:numCache>
                <c:formatCode>General</c:formatCode>
                <c:ptCount val="5"/>
                <c:pt idx="0">
                  <c:v>0</c:v>
                </c:pt>
                <c:pt idx="1">
                  <c:v>-0.9</c:v>
                </c:pt>
                <c:pt idx="2">
                  <c:v>-1.1000000000000001</c:v>
                </c:pt>
              </c:numCache>
            </c:numRef>
          </c:val>
          <c:smooth val="0"/>
          <c:extLst xmlns:c16r2="http://schemas.microsoft.com/office/drawing/2015/06/chart">
            <c:ext xmlns:c16="http://schemas.microsoft.com/office/drawing/2014/chart" uri="{C3380CC4-5D6E-409C-BE32-E72D297353CC}">
              <c16:uniqueId val="{00000001-7F2F-4594-BA03-F0F0BD468B6F}"/>
            </c:ext>
          </c:extLst>
        </c:ser>
        <c:dLbls>
          <c:showLegendKey val="0"/>
          <c:showVal val="0"/>
          <c:showCatName val="0"/>
          <c:showSerName val="0"/>
          <c:showPercent val="0"/>
          <c:showBubbleSize val="0"/>
        </c:dLbls>
        <c:marker val="1"/>
        <c:smooth val="0"/>
        <c:axId val="356541104"/>
        <c:axId val="359116560"/>
      </c:lineChart>
      <c:catAx>
        <c:axId val="356541104"/>
        <c:scaling>
          <c:orientation val="minMax"/>
        </c:scaling>
        <c:delete val="0"/>
        <c:axPos val="b"/>
        <c:title>
          <c:tx>
            <c:rich>
              <a:bodyPr/>
              <a:lstStyle/>
              <a:p>
                <a:pPr>
                  <a:defRPr/>
                </a:pPr>
                <a:r>
                  <a:rPr lang="es-EC"/>
                  <a:t>Días</a:t>
                </a:r>
              </a:p>
            </c:rich>
          </c:tx>
          <c:overlay val="0"/>
        </c:title>
        <c:numFmt formatCode="General" sourceLinked="1"/>
        <c:majorTickMark val="out"/>
        <c:minorTickMark val="none"/>
        <c:tickLblPos val="nextTo"/>
        <c:crossAx val="359116560"/>
        <c:crosses val="autoZero"/>
        <c:auto val="1"/>
        <c:lblAlgn val="ctr"/>
        <c:lblOffset val="100"/>
        <c:noMultiLvlLbl val="0"/>
      </c:catAx>
      <c:valAx>
        <c:axId val="359116560"/>
        <c:scaling>
          <c:orientation val="minMax"/>
        </c:scaling>
        <c:delete val="0"/>
        <c:axPos val="l"/>
        <c:title>
          <c:tx>
            <c:rich>
              <a:bodyPr rot="-5400000" vert="horz"/>
              <a:lstStyle/>
              <a:p>
                <a:pPr>
                  <a:defRPr/>
                </a:pPr>
                <a:r>
                  <a:rPr lang="es-EC"/>
                  <a:t>Carga viral (log 10)</a:t>
                </a:r>
              </a:p>
            </c:rich>
          </c:tx>
          <c:overlay val="0"/>
        </c:title>
        <c:numFmt formatCode="General" sourceLinked="1"/>
        <c:majorTickMark val="out"/>
        <c:minorTickMark val="none"/>
        <c:tickLblPos val="nextTo"/>
        <c:crossAx val="356541104"/>
        <c:crosses val="autoZero"/>
        <c:crossBetween val="between"/>
      </c:valAx>
    </c:plotArea>
    <c:legend>
      <c:legendPos val="r"/>
      <c:overlay val="0"/>
    </c:legend>
    <c:plotVisOnly val="1"/>
    <c:dispBlanksAs val="gap"/>
    <c:showDLblsOverMax val="0"/>
  </c:chart>
  <c:txPr>
    <a:bodyPr/>
    <a:lstStyle/>
    <a:p>
      <a:pPr>
        <a:defRPr sz="800">
          <a:latin typeface="Times New Roman" pitchFamily="18" charset="0"/>
          <a:cs typeface="Times New Roman" pitchFamily="18" charset="0"/>
        </a:defRPr>
      </a:pPr>
      <a:endParaRPr lang="es-EC"/>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Version="6">
  <b:Source>
    <b:Tag>Ind14</b:Tag>
    <b:SourceType>JournalArticle</b:SourceType>
    <b:Guid>{5A66F3DD-B445-4A2B-A748-AEDBD7770483}</b:Guid>
    <b:Title>Farmacèuticas. Impulso a la producciòn nacional</b:Title>
    <b:Year>2016</b:Year>
    <b:Author>
      <b:Author>
        <b:NameList>
          <b:Person>
            <b:Last>Industria Farmaceutica</b:Last>
            <b:First>(I.F)</b:First>
          </b:Person>
        </b:NameList>
      </b:Author>
    </b:Author>
    <b:JournalName>Vistazo</b:JournalName>
    <b:RefOrder>13</b:RefOrder>
  </b:Source>
  <b:Source>
    <b:Tag>CFN17</b:Tag>
    <b:SourceType>DocumentFromInternetSite</b:SourceType>
    <b:Guid>{D5AA73C1-DC78-4395-848A-032EAFDE1949}</b:Guid>
    <b:Author>
      <b:Author>
        <b:NameList>
          <b:Person>
            <b:Last>CFN</b:Last>
          </b:Person>
        </b:NameList>
      </b:Author>
    </b:Author>
    <b:Title>Productos Farmacèuticos. Ficha Sectorial.</b:Title>
    <b:JournalName>CFN</b:JournalName>
    <b:Year>2017</b:Year>
    <b:Month>jUNIO</b:Month>
    <b:Day>8</b:Day>
    <b:URL>https://www.cfn.fin.ec/wp-content/uploads/2017/08/SNAI-FS-FARMACEUTICOS.pdf</b:URL>
    <b:RefOrder>14</b:RefOrder>
  </b:Source>
  <b:Source>
    <b:Tag>Iba11</b:Tag>
    <b:SourceType>DocumentFromInternetSite</b:SourceType>
    <b:Guid>{0960880F-96C8-47D6-9319-36F9E14E8A7A}</b:Guid>
    <b:Author>
      <b:Author>
        <b:NameList>
          <b:Person>
            <b:Last>Ibañez Fernández</b:Last>
            <b:First>Ibañez</b:First>
          </b:Person>
        </b:NameList>
      </b:Author>
    </b:Author>
    <b:Title>Competencias distintivas y Gestión por Competencias en el pequeño Comercial. La Generación de ventajas competitivas en el sector minorista de distribución farmacéutica</b:Title>
    <b:PublicationTitle>Tesis Doctoral</b:PublicationTitle>
    <b:Year>2011</b:Year>
    <b:City>Madrid</b:City>
    <b:InternetSiteTitle>Tesis Doctoral. Universidad Rey Juan Carlos. Fcultad de Ciencias Jurídicas y Sociales.</b:InternetSiteTitle>
    <b:URL>https://eciencia.urjc.es/bitstream/handle/10115/11653/Tesis%20Alberto%20Iba%C3%B1ez.pdf?sequence=1&amp;isAllowed=y</b:URL>
    <b:RefOrder>15</b:RefOrder>
  </b:Source>
  <b:Source>
    <b:Tag>Bib17</b:Tag>
    <b:SourceType>DocumentFromInternetSite</b:SourceType>
    <b:Guid>{5385DA5F-5043-49D0-A49E-F5170BF86FEA}</b:Guid>
    <b:Author>
      <b:Author>
        <b:NameList>
          <b:Person>
            <b:Last>Biblioteca empresarial</b:Last>
            <b:First>Herramientas</b:First>
            <b:Middle>empresariales.</b:Middle>
          </b:Person>
        </b:NameList>
      </b:Author>
    </b:Author>
    <b:Title>La importancia en la Gestión de proveedores</b:Title>
    <b:Year>2017</b:Year>
    <b:URL>http://herramientas.camaramedellin.com.co/Inicio/Buenaspracticasempresariales/BibliotecaProducci%C3%B3nyOperaciones/Laimportanciaenlagestiondeproveedores.aspx</b:URL>
    <b:RefOrder>16</b:RefOrder>
  </b:Source>
  <b:Source>
    <b:Tag>Lir16</b:Tag>
    <b:SourceType>InternetSite</b:SourceType>
    <b:Guid>{EE57F674-2D46-4042-9571-06D8E62233C1}</b:Guid>
    <b:Author>
      <b:Author>
        <b:NameList>
          <b:Person>
            <b:Last>Lira Mejía</b:Last>
            <b:First>María</b:First>
            <b:Middle>del Carmen</b:Middle>
          </b:Person>
        </b:NameList>
      </b:Author>
    </b:Author>
    <b:Title>Gestión del Cliente. ¿Cómo puedo mejorar el servicio al cliente?</b:Title>
    <b:InternetSiteTitle>Biblioteca Virtual de Derecho, Economía y Ciencias Sociales</b:InternetSiteTitle>
    <b:Year>2016</b:Year>
    <b:URL>http://www.eumed.net/libros-gratis/2009c/600/GESTION%20DE%20CLIENTE.htm</b:URL>
    <b:RefOrder>17</b:RefOrder>
  </b:Source>
  <b:Source>
    <b:Tag>Con16</b:Tag>
    <b:SourceType>DocumentFromInternetSite</b:SourceType>
    <b:Guid>{86027DA6-0C75-4153-9278-59630CF2131D}</b:Guid>
    <b:Author>
      <b:Author>
        <b:NameList>
          <b:Person>
            <b:Last>Conexiónesan</b:Last>
          </b:Person>
        </b:NameList>
      </b:Author>
    </b:Author>
    <b:Title>La Importancia de la Gestión del cliente</b:Title>
    <b:InternetSiteTitle>Programas Académicos.</b:InternetSiteTitle>
    <b:Year>2016</b:Year>
    <b:Month>Mayo</b:Month>
    <b:Day>4</b:Day>
    <b:URL>https://www.esan.edu.pe/apuntes-empresariales/2016/05/la-importancia-de-la-gestion-del-cliente/</b:URL>
    <b:RefOrder>18</b:RefOrder>
  </b:Source>
  <b:Source>
    <b:Tag>Ser</b:Tag>
    <b:SourceType>ArticleInAPeriodical</b:SourceType>
    <b:Guid>{B9C2D06E-74F6-4381-9ED9-4DAA995C49AB}</b:Guid>
    <b:Title>La importancia de la Fidelización  y centrarnos en el cliente</b:Title>
    <b:Author>
      <b:Author>
        <b:NameList>
          <b:Person>
            <b:Last>Serra Rexach</b:Last>
            <b:First>Teresa</b:First>
          </b:Person>
        </b:NameList>
      </b:Author>
    </b:Author>
    <b:PeriodicalTitle>Blog del diario el País (España). Profesora de Marketing del IE Vusiness Scholl y Directora de la Cátedra de Fidelización Tavel Club</b:PeriodicalTitle>
    <b:Year>2016</b:Year>
    <b:RefOrder>19</b:RefOrder>
  </b:Source>
  <b:Source>
    <b:Tag>Lai01</b:Tag>
    <b:SourceType>DocumentFromInternetSite</b:SourceType>
    <b:Guid>{EFAB68CC-6C96-42AC-B8BA-06C96654F912}</b:Guid>
    <b:Title>La industria famacèutica en el Ecuador. Asociaciòn de Laboratorios Farmacèuticos Ecuatorianos.</b:Title>
    <b:InternetSiteTitle>Principales rubros y nivel de empleo</b:InternetSiteTitle>
    <b:Year>2016</b:Year>
    <b:Month>julio</b:Month>
    <b:URL>http://www.espae.espol.edu.ec/wp-content/uploads/2016/12/industriafarmaceutica.pdf</b:URL>
    <b:RefOrder>20</b:RefOrder>
  </b:Source>
  <b:Source>
    <b:Tag>Hit04</b:Tag>
    <b:SourceType>Book</b:SourceType>
    <b:Guid>{D5C09F98-F37E-4996-9CF5-DFEC44723964}</b:Guid>
    <b:Title>Admininstraciòn Estratègica.</b:Title>
    <b:Year>2004</b:Year>
    <b:Author>
      <b:Author>
        <b:NameList>
          <b:Person>
            <b:Last>Hitt</b:Last>
            <b:First>Michael</b:First>
          </b:Person>
          <b:Person>
            <b:Last>Duane</b:Last>
            <b:First>Reade</b:First>
            <b:Middle>&amp; otros</b:Middle>
          </b:Person>
        </b:NameList>
      </b:Author>
    </b:Author>
    <b:City>Mèxico</b:City>
    <b:Publisher>Editorial Thompson</b:Publisher>
    <b:RefOrder>21</b:RefOrder>
  </b:Source>
  <b:Source>
    <b:Tag>Mal02</b:Tag>
    <b:SourceType>JournalArticle</b:SourceType>
    <b:Guid>{943B0E2A-4B26-47E0-9088-FC9A14CA5906}</b:Guid>
    <b:Author>
      <b:Author>
        <b:NameList>
          <b:Person>
            <b:Last>Malave</b:Last>
            <b:First>Josè</b:First>
          </b:Person>
        </b:NameList>
      </b:Author>
    </b:Author>
    <b:Title>Todo  lo que deberìa saber sobre cosots y obstàculos a los negocios. La opiniòn de los empresarios y los gerentes.</b:Title>
    <b:Year>2002</b:Year>
    <b:JournalName>Revista Debates IESA. Volumen 8. nùmero 1. Venezuela</b:JournalName>
    <b:Pages>43-52</b:Pages>
    <b:RefOrder>22</b:RefOrder>
  </b:Source>
  <b:Source>
    <b:Tag>Ari11</b:Tag>
    <b:SourceType>JournalArticle</b:SourceType>
    <b:Guid>{1E3ABE19-034C-49B3-B922-B81E49AED292}</b:Guid>
    <b:Author>
      <b:Author>
        <b:NameList>
          <b:Person>
            <b:Last>Ariza</b:Last>
            <b:First>Yesid</b:First>
          </b:Person>
        </b:NameList>
      </b:Author>
    </b:Author>
    <b:Title>El anàlisis estratègico como comienzco de la competitividad.</b:Title>
    <b:JournalName>Revista Desarrollo Gerencial. Volumen 3, nùmero 1. Colomiba</b:JournalName>
    <b:Year>2011</b:Year>
    <b:Pages>74-109</b:Pages>
    <b:RefOrder>23</b:RefOrder>
  </b:Source>
  <b:Source>
    <b:Tag>Mar16</b:Tag>
    <b:SourceType>JournalArticle</b:SourceType>
    <b:Guid>{B8F9BDFD-7B41-4F44-8B8B-D2D311BF78F2}</b:Guid>
    <b:Title>Factores determinantes de las decisiones de inversiòn a largo plazo en el sector farmaceutico</b:Title>
    <b:Year>2016</b:Year>
    <b:Author>
      <b:Author>
        <b:NameList>
          <b:Person>
            <b:Last>Martinez</b:Last>
            <b:First>Josnel</b:First>
          </b:Person>
        </b:NameList>
      </b:Author>
    </b:Author>
    <b:JournalName>TELOS, Revista de estudios Interdisciplinarios en Ciencias Sociales de la Universidad Privada Dr. Rafael Belloso Chacin.</b:JournalName>
    <b:Pages>415-430</b:Pages>
    <b:RefOrder>24</b:RefOrder>
  </b:Source>
  <b:Source>
    <b:Tag>Alv10</b:Tag>
    <b:SourceType>DocumentFromInternetSite</b:SourceType>
    <b:Guid>{8EF88491-971A-4C39-816A-36D6BA322D15}</b:Guid>
    <b:Author>
      <b:Author>
        <b:NameList>
          <b:Person>
            <b:Last>Alvarez</b:Last>
            <b:First>Isabel</b:First>
          </b:Person>
        </b:NameList>
      </b:Author>
    </b:Author>
    <b:Title>Anàlisis Econòmico del sector Farmacèutico: Efecto de los TRIPS en la difusiòn de la  innovaciòn faramacèutica en paìses en viàs de desarrollo</b:Title>
    <b:InternetSiteTitle>Estructura del sector farmacèutico.</b:InternetSiteTitle>
    <b:Year>2010</b:Year>
    <b:URL>https://eprints.ucm.es/13393/4/Analisis_Economico_del_Sector_Farmaceutico__.pdf</b:URL>
    <b:RefOrder>25</b:RefOrder>
  </b:Source>
  <b:Source>
    <b:Tag>BER05</b:Tag>
    <b:SourceType>DocumentFromInternetSite</b:SourceType>
    <b:Guid>{483DD630-1A0B-4F2D-903F-C9296FAE83C0}</b:Guid>
    <b:Author>
      <b:Author>
        <b:Corporate>Berzosa, Beatriz; Cámara, Luis &amp; otros</b:Corporate>
      </b:Author>
    </b:Author>
    <b:Title>Calidad del Servicio</b:Title>
    <b:InternetSiteTitle>La Gestión de la Calidad; Guia para la adaptación del modelo EFQM de excelencia a entidades no lucrativas que prestran servicios de inserción sociolaboral.</b:InternetSiteTitle>
    <b:Year>2005</b:Year>
    <b:URL>http://www.kalidadea.org/castellano/materiales/gestion%20estrategica%20y%20calidad/gestion_calidad%20CIDEAL.pdf</b:URL>
    <b:RefOrder>26</b:RefOrder>
  </b:Source>
  <b:Source>
    <b:Tag>Her122</b:Tag>
    <b:SourceType>Book</b:SourceType>
    <b:Guid>{2AD891C3-F875-4DEB-91BF-278C7D55D676}</b:Guid>
    <b:Author>
      <b:Author>
        <b:Corporate>Hernández, Sergio; Palafox de Anda, Gustavo</b:Corporate>
      </b:Author>
    </b:Author>
    <b:Title>Administración: teoría, proceso, áreas funcionales y estrategias para la competitividad</b:Title>
    <b:Year>2012</b:Year>
    <b:City>México</b:City>
    <b:Publisher>Mc Graw Hill</b:Publisher>
    <b:RefOrder>27</b:RefOrder>
  </b:Source>
  <b:Source>
    <b:Tag>Ber13</b:Tag>
    <b:SourceType>Book</b:SourceType>
    <b:Guid>{5F1E950A-7858-46E2-AD22-09403C3A77EE}</b:Guid>
    <b:Title>Proceso administrativo para las organizaciones del siglo XXI</b:Title>
    <b:Year>2013</b:Year>
    <b:Author>
      <b:Author>
        <b:Corporate>Bernal, César A; Sierra, Hernán D.</b:Corporate>
      </b:Author>
    </b:Author>
    <b:City>Colombia</b:City>
    <b:Publisher>PEARSON</b:Publisher>
    <b:RefOrder>28</b:RefOrder>
  </b:Source>
  <b:Source>
    <b:Tag>Gar05</b:Tag>
    <b:SourceType>Book</b:SourceType>
    <b:Guid>{240A08AF-1EA1-49AB-A657-F621D17268A9}</b:Guid>
    <b:Author>
      <b:Author>
        <b:Corporate>García del Junco, Julio; Casanueva Rocha, Cristóbal</b:Corporate>
      </b:Author>
    </b:Author>
    <b:Title>Fundamentos de gestión empresarial</b:Title>
    <b:Year>2005</b:Year>
    <b:City>Madrid. España</b:City>
    <b:Publisher>Pirámide</b:Publisher>
    <b:Pages>493</b:Pages>
    <b:RefOrder>29</b:RefOrder>
  </b:Source>
  <b:Source>
    <b:Tag>Chi95</b:Tag>
    <b:SourceType>Book</b:SourceType>
    <b:Guid>{D4C005BC-6B9A-4294-8927-93377043AC1A}</b:Guid>
    <b:Author>
      <b:Author>
        <b:NameList>
          <b:Person>
            <b:Last>Chiavenato</b:Last>
            <b:First>Idalberto</b:First>
          </b:Person>
        </b:NameList>
      </b:Author>
    </b:Author>
    <b:Title>Administración de recursos humanos</b:Title>
    <b:Year>1995</b:Year>
    <b:City>Colombia</b:City>
    <b:Publisher>Mc Graw Hill</b:Publisher>
    <b:RefOrder>30</b:RefOrder>
  </b:Source>
  <b:Source>
    <b:Tag>Lou12</b:Tag>
    <b:SourceType>Book</b:SourceType>
    <b:Guid>{37172F12-61D2-4BE4-B63E-0A0FF9591372}</b:Guid>
    <b:Author>
      <b:Author>
        <b:NameList>
          <b:Person>
            <b:Last>Louffat</b:Last>
            <b:First>Enrique</b:First>
          </b:Person>
        </b:NameList>
      </b:Author>
    </b:Author>
    <b:Title>Administración: Fundamentos del proceso administrativo</b:Title>
    <b:Year>2012</b:Year>
    <b:City>Buenos Aires. Argentina</b:City>
    <b:Publisher>CENGAGE Learning</b:Publisher>
    <b:RefOrder>31</b:RefOrder>
  </b:Source>
  <b:Source>
    <b:Tag>Cal02</b:Tag>
    <b:SourceType>DocumentFromInternetSite</b:SourceType>
    <b:Guid>{04FCEEDD-53E3-4107-B825-FC1493E6D9C7}</b:Guid>
    <b:Author>
      <b:Author>
        <b:NameList>
          <b:Person>
            <b:Last>Calderon</b:Last>
            <b:First>Neira</b:First>
          </b:Person>
        </b:NameList>
      </b:Author>
    </b:Author>
    <b:Title>Servicio al Cliente</b:Title>
    <b:InternetSiteTitle>Servicio al Cliente</b:InternetSiteTitle>
    <b:Year>2002</b:Year>
    <b:URL>http://www.monografias.com/trabajos11/sercli/sercli.shtml</b:URL>
    <b:RefOrder>32</b:RefOrder>
  </b:Source>
  <b:Source>
    <b:Tag>Ped14</b:Tag>
    <b:SourceType>DocumentFromInternetSite</b:SourceType>
    <b:Guid>{567B020D-4906-4896-B872-8418568985D4}</b:Guid>
    <b:Author>
      <b:Author>
        <b:NameList>
          <b:Person>
            <b:Last>Pedroza</b:Last>
            <b:First>Liseth</b:First>
          </b:Person>
        </b:NameList>
      </b:Author>
    </b:Author>
    <b:Title>Atenciòn al  cliente</b:Title>
    <b:InternetSiteTitle>Atenciòn al cliente</b:InternetSiteTitle>
    <b:Year>2014</b:Year>
    <b:Month>Noviembre</b:Month>
    <b:Day>10</b:Day>
    <b:URL>http://atencionalcliente5.blogspot.com/</b:URL>
    <b:RefOrder>33</b:RefOrder>
  </b:Source>
  <b:Source>
    <b:Tag>Sàn08</b:Tag>
    <b:SourceType>DocumentFromInternetSite</b:SourceType>
    <b:Guid>{50295BCD-F2B2-4FC2-ADA7-15A70358F690}</b:Guid>
    <b:Author>
      <b:Author>
        <b:NameList>
          <b:Person>
            <b:Last>Sànchez</b:Last>
            <b:First>Maryorli</b:First>
          </b:Person>
        </b:NameList>
      </b:Author>
    </b:Author>
    <b:Title>Què es farmacia y cuàl es su importancia</b:Title>
    <b:InternetSiteTitle>Farmacia</b:InternetSiteTitle>
    <b:Year>2008</b:Year>
    <b:Month>abril</b:Month>
    <b:Day>20</b:Day>
    <b:URL>http://farmacia.foroactivo.com.es/t2-que-es-farmacia-y-cual-es-su-importancia</b:URL>
    <b:RefOrder>34</b:RefOrder>
  </b:Source>
  <b:Source>
    <b:Tag>Far</b:Tag>
    <b:SourceType>DocumentFromInternetSite</b:SourceType>
    <b:Guid>{ADF17DA6-EF05-4ADD-8A66-5FABCEEA66E1}</b:Guid>
    <b:Title>Farmacia Autoservicio</b:Title>
    <b:Author>
      <b:Author>
        <b:NameList>
          <b:Person>
            <b:Last>FarmaEncuentro</b:Last>
          </b:Person>
        </b:NameList>
      </b:Author>
    </b:Author>
    <b:JournalName>El Farmacèutico en tu Hogar</b:JournalName>
    <b:Year>2007</b:Year>
    <b:Pages>1</b:Pages>
    <b:InternetSiteTitle>FarmaEncuentro</b:InternetSiteTitle>
    <b:URL>http://farmaencuentro.com/nosotros.php</b:URL>
    <b:RefOrder>35</b:RefOrder>
  </b:Source>
  <b:Source>
    <b:Tag>Lar</b:Tag>
    <b:SourceType>DocumentFromInternetSite</b:SourceType>
    <b:Guid>{885356E4-3CEF-4070-AB68-E8E9664E980F}</b:Guid>
    <b:Author>
      <b:Author>
        <b:Corporate>Lara, Beatriz; Henàndez, Clara &amp; otros.</b:Corporate>
      </b:Author>
    </b:Author>
    <b:Title>Coaching Organizacional, Marketing, Anàlisis DOFA, Calidad Total, Planificaciòn Estratègica</b:Title>
    <b:InternetSiteTitle>Marketing</b:InternetSiteTitle>
    <b:Year>2007. Caracas</b:Year>
    <b:Month>Noviembre</b:Month>
    <b:Day>6</b:Day>
    <b:URL>https://modelosadministrativos.files.wordpress.com/.../resumen-tema5coa</b:URL>
    <b:RefOrder>36</b:RefOrder>
  </b:Source>
  <b:Source>
    <b:Tag>Enc07</b:Tag>
    <b:SourceType>DocumentFromInternetSite</b:SourceType>
    <b:Guid>{3FE6221D-9CE4-4607-B2A7-EF0237FBE39D}</b:Guid>
    <b:Author>
      <b:Author>
        <b:NameList>
          <b:Person>
            <b:Last>Wikipedia</b:Last>
            <b:First>Enciclopedia</b:First>
            <b:Middle>Libre</b:Middle>
          </b:Person>
        </b:NameList>
      </b:Author>
    </b:Author>
    <b:Title>Ventaja Competitiva (Documento en Lìnea)</b:Title>
    <b:InternetSiteTitle>Disponible en:</b:InternetSiteTitle>
    <b:Year>2007</b:Year>
    <b:Month>junio</b:Month>
    <b:Day>14</b:Day>
    <b:URL>http://es.wikipedia.org/wiki/Ventaja_competitiva</b:URL>
    <b:RefOrder>37</b:RefOrder>
  </b:Source>
  <b:Source>
    <b:Tag>Cue</b:Tag>
    <b:SourceType>DocumentFromInternetSite</b:SourceType>
    <b:Guid>{54BFFDC3-5123-4190-8663-F9CE6AA10F85}</b:Guid>
    <b:Author>
      <b:Author>
        <b:NameList>
          <b:Person>
            <b:Last>Cuesta</b:Last>
            <b:First>P</b:First>
          </b:Person>
        </b:NameList>
      </b:Author>
    </b:Author>
    <b:Title>Estrategias de Crecimiento de las Empresas de Distribuciòn Comercial</b:Title>
    <b:InternetSiteTitle>Documento en lìnea. Disponible en:</b:InternetSiteTitle>
    <b:Year>2006</b:Year>
    <b:Month>abril</b:Month>
    <b:Day>2</b:Day>
    <b:URL>http://www.eumed.net/tesis/2006/pcv/1N.htm </b:URL>
    <b:RefOrder>38</b:RefOrder>
  </b:Source>
  <b:Source>
    <b:Tag>Vel</b:Tag>
    <b:SourceType>DocumentFromInternetSite</b:SourceType>
    <b:Guid>{C57DC7B2-0E92-4F58-BEBB-C418AD441AA1}</b:Guid>
    <b:Author>
      <b:Author>
        <b:NameList>
          <b:Person>
            <b:Last>Velàsquez</b:Last>
            <b:First>S.</b:First>
          </b:Person>
        </b:NameList>
      </b:Author>
    </b:Author>
    <b:Title>Administraciòn de los costos de administraciòn</b:Title>
    <b:InternetSiteTitle>Documento en lìnea. Disponible en:</b:InternetSiteTitle>
    <b:Year>2007</b:Year>
    <b:Month>Junio</b:Month>
    <b:Day>14</b:Day>
    <b:URL>http://www.unicah.edu/calidad/retro/boletininformativo22006.doc </b:URL>
    <b:RefOrder>39</b:RefOrder>
  </b:Source>
  <b:Source>
    <b:Tag>Por98</b:Tag>
    <b:SourceType>Book</b:SourceType>
    <b:Guid>{AA328F09-565E-4CAC-A9B4-EC3BB98F4EC9}</b:Guid>
    <b:Author>
      <b:Author>
        <b:NameList>
          <b:Person>
            <b:Last>Porter</b:Last>
            <b:First>M</b:First>
          </b:Person>
        </b:NameList>
      </b:Author>
    </b:Author>
    <b:Title>Estrategia Competitiva. Tècnicas para el anàlisis de los sectores industriales y de la Competencia</b:Title>
    <b:Year>1998</b:Year>
    <b:City>España</b:City>
    <b:Publisher>Compañìa Editorial Cointinental.</b:Publisher>
    <b:RefOrder>40</b:RefOrder>
  </b:Source>
  <b:Source>
    <b:Tag>Min07</b:Tag>
    <b:SourceType>Misc</b:SourceType>
    <b:Guid>{E731834C-B859-4E2B-8A0B-F26BF473CF62}</b:Guid>
    <b:Author>
      <b:Author>
        <b:NameList>
          <b:Person>
            <b:Last>Medicamentos.</b:Last>
            <b:First>Ministerio</b:First>
            <b:Middle>de Salud del Ecuador. Política Nacional de</b:Middle>
          </b:Person>
        </b:NameList>
      </b:Author>
    </b:Author>
    <b:Year>2007</b:Year>
    <b:City>Quito – Ecuador</b:City>
    <b:RefOrder>41</b:RefOrder>
  </b:Source>
  <b:Source>
    <b:Tag>mex09</b:Tag>
    <b:SourceType>Misc</b:SourceType>
    <b:Guid>{A0CAE104-CC05-46E8-BD6D-3722F1C0BD2D}</b:Guid>
    <b:Author>
      <b:Author>
        <b:NameList>
          <b:Person>
            <b:Last>mexicanos</b:Last>
            <b:First>Secretaría</b:First>
            <b:Middle>de Salud de los Estados Unidos</b:Middle>
          </b:Person>
        </b:NameList>
      </b:Author>
    </b:Author>
    <b:Title>Modelo Nacional de Farmacia Hospitalaria</b:Title>
    <b:Year>2009</b:Year>
    <b:City>Mexico</b:City>
    <b:CountryRegion>Mexico D.F.</b:CountryRegion>
    <b:Pages>13-17</b:Pages>
    <b:RefOrder>42</b:RefOrder>
  </b:Source>
  <b:Source>
    <b:Tag>BER</b:Tag>
    <b:SourceType>Misc</b:SourceType>
    <b:Guid>{533FBC5E-D87F-45C9-8DFD-2B537DCADE9A}</b:Guid>
    <b:Author>
      <b:Author>
        <b:NameList>
          <b:Person>
            <b:Last>Bernal</b:Last>
            <b:First>César</b:First>
            <b:Middle>A.</b:Middle>
          </b:Person>
        </b:NameList>
      </b:Author>
    </b:Author>
    <b:Title>Introducción a la Administración de las Organizaciones, Enfoque Global e Integral</b:Title>
    <b:Year>2007</b:Year>
    <b:City>Mexico</b:City>
    <b:CountryRegion>Mexico Distrito Federal</b:CountryRegion>
    <b:Publisher>Maria Fernanda Castillo</b:Publisher>
    <b:RefOrder>43</b:RefOrder>
  </b:Source>
  <b:Source>
    <b:Tag>Daf051</b:Tag>
    <b:SourceType>Book</b:SourceType>
    <b:Guid>{5EF8BBF4-758A-4F7B-8F64-78A101736E08}</b:Guid>
    <b:Author>
      <b:Author>
        <b:NameList>
          <b:Person>
            <b:Last>Daft</b:Last>
            <b:First>Richard</b:First>
            <b:Middle>L.</b:Middle>
          </b:Person>
        </b:NameList>
      </b:Author>
    </b:Author>
    <b:Title>Teoría y diseño organizacional</b:Title>
    <b:Year>2005</b:Year>
    <b:City>México</b:City>
    <b:Publisher>Thomson</b:Publisher>
    <b:RefOrder>44</b:RefOrder>
  </b:Source>
  <b:Source>
    <b:Tag>Hel092</b:Tag>
    <b:SourceType>Book</b:SourceType>
    <b:Guid>{59D6A495-7443-40D5-8625-62D6A17945D1}</b:Guid>
    <b:Author>
      <b:Author>
        <b:Corporate>Hellriegel, Don; Slocum, Jhon</b:Corporate>
      </b:Author>
    </b:Author>
    <b:Title>Comportamiento Organizacional</b:Title>
    <b:Year>2009</b:Year>
    <b:City>México</b:City>
    <b:Publisher>CENGAGE Learning</b:Publisher>
    <b:RefOrder>45</b:RefOrder>
  </b:Source>
  <b:Source>
    <b:Tag>Joh01</b:Tag>
    <b:SourceType>Book</b:SourceType>
    <b:Guid>{DE2F1A85-98F9-46C7-A16F-1DCBE78BA4F5}</b:Guid>
    <b:Author>
      <b:Author>
        <b:Corporate>Johnson, Gerry; Scholes, Kevan</b:Corporate>
      </b:Author>
    </b:Author>
    <b:Title>Dirección estratégica</b:Title>
    <b:Year>2001</b:Year>
    <b:City>Madrid. España</b:City>
    <b:Publisher>PEARSON EDUCACIÓN S.A.</b:Publisher>
    <b:RefOrder>46</b:RefOrder>
  </b:Source>
  <b:Source>
    <b:Tag>Mar02</b:Tag>
    <b:SourceType>DocumentFromInternetSite</b:SourceType>
    <b:Guid>{92F1532F-96EF-42D3-B5A6-8693854FC438}</b:Guid>
    <b:Title>Lineamientos de un Progama de Mercadeo Dirigido a la Satisfaccción de clientes de la Empresa Fátima C.A.</b:Title>
    <b:Year>2002</b:Year>
    <b:Author>
      <b:Author>
        <b:NameList>
          <b:Person>
            <b:Last>Martínez</b:Last>
            <b:First>C</b:First>
          </b:Person>
          <b:Person>
            <b:Last>Mosquera</b:Last>
            <b:First>y</b:First>
          </b:Person>
        </b:NameList>
      </b:Author>
    </b:Author>
    <b:InternetSiteTitle>www.monografias.com administración y Finanzas, Marketing</b:InternetSiteTitle>
    <b:YearAccessed>2015</b:YearAccessed>
    <b:MonthAccessed>05</b:MonthAccessed>
    <b:DayAccessed>2</b:DayAccessed>
    <b:ShortTitle>Lineamientos de un Progama de Mercadeo Dirigido a la Satisfaccción de clientes de la Empresa Fátima C.A.</b:ShortTitle>
    <b:RefOrder>47</b:RefOrder>
  </b:Source>
  <b:Source>
    <b:Tag>MAR</b:Tag>
    <b:SourceType>InternetSite</b:SourceType>
    <b:Guid>{5883E314-9EE8-4A76-91DF-88A789009D83}</b:Guid>
    <b:Title>Mejora Continua en el Servicio de atenciòn al cliente de ANDE</b:Title>
    <b:Author>
      <b:Author>
        <b:NameList>
          <b:Person>
            <b:Last>MARECO</b:Last>
            <b:First>Norma</b:First>
          </b:Person>
        </b:NameList>
      </b:Author>
    </b:Author>
    <b:URL>http://www.monografias.com/trabajos35/atencion-cliente-ande/atencion-cliente-ande.shtml#ixzz3uyBwIgrZ</b:URL>
    <b:RefOrder>48</b:RefOrder>
  </b:Source>
  <b:Source>
    <b:Tag>MarcadorDePosición2</b:Tag>
    <b:SourceType>JournalArticle</b:SourceType>
    <b:Guid>{7F325D6F-DE38-4CB3-B4C3-5ED9F5BB2E4D}</b:Guid>
    <b:Title>Calidad de los servicios farmacèuticos comunitarios del àrea de la salud Juliàn Grimau</b:Title>
    <b:Year>2014</b:Year>
    <b:JournalName>Calidad de los servicios farmacèuticos comunitarios del àrea de la salud Juliàn Grimau</b:JournalName>
    <b:Pages>6</b:Pages>
    <b:Author>
      <b:Author>
        <b:NameList>
          <b:Person>
            <b:Last>MEDICOS</b:Last>
          </b:Person>
        </b:NameList>
      </b:Author>
    </b:Author>
    <b:RefOrder>49</b:RefOrder>
  </b:Source>
  <b:Source>
    <b:Tag>MarcadorDePosición1</b:Tag>
    <b:SourceType>DocumentFromInternetSite</b:SourceType>
    <b:Guid>{6DEB6D5B-E4C2-485C-AF1E-82B2710BD312}</b:Guid>
    <b:Title>Satisfacciòn al cliente como ventaja competitiva en farmacias de autoservicio (Venezuela)</b:Title>
    <b:Year>2002</b:Year>
    <b:Author>
      <b:Author>
        <b:NameList>
          <b:Person>
            <b:Last>Perez</b:Last>
            <b:First>Aly</b:First>
          </b:Person>
        </b:NameList>
      </b:Author>
    </b:Author>
    <b:InternetSiteTitle>Monografìas: Satisfacciòn cliente-Farmacias-autpservicios.  Pàg. 2</b:InternetSiteTitle>
    <b:YearAccessed>2015</b:YearAccessed>
    <b:MonthAccessed>05</b:MonthAccessed>
    <b:DayAccessed>2</b:DayAccessed>
    <b:ShortTitle>Lineamientos de un Progama de Mercadeo Dirigido a la Satisfaccción de clientes de la Empresa Fátima C.A.</b:ShortTitle>
    <b:URL>http://www.monografias.com/trabajos66/satisfaccion-cliente-farmacias-autoservicio/satisfaccion-cliente-farmacias-autoservicio2.shtml</b:URL>
    <b:RefOrder>50</b:RefOrder>
  </b:Source>
  <b:Source>
    <b:Tag>TAI12</b:Tag>
    <b:SourceType>Misc</b:SourceType>
    <b:Guid>{455AA425-EF63-49A6-BDCF-7EF88BB35FA5}</b:Guid>
    <b:Title>Sistemas de Gestiòn Estratègica para las cuentas por cobrar en la Farmacio Cruz Azul No. 1</b:Title>
    <b:Year>2012</b:Year>
    <b:City>Latacunga</b:City>
    <b:Author>
      <b:Author>
        <b:NameList>
          <b:Person>
            <b:Last>Taipe</b:Last>
            <b:First>Lupe</b:First>
          </b:Person>
        </b:NameList>
      </b:Author>
    </b:Author>
    <b:PublicationTitle>Sistemas de Gestiòn Estratègica para las cuentas por cobrar en la Farmacio Cruz Azul No. 1, ubicada  en la ciudad de la Tacunga al perìodo del 1ª de enero al  30m de junio de 2009</b:PublicationTitle>
    <b:Month>Enero</b:Month>
    <b:CountryRegion>Ecuador . Pàg. 5</b:CountryRegion>
    <b:RefOrder>51</b:RefOrder>
  </b:Source>
  <b:Source>
    <b:Tag>SOT11</b:Tag>
    <b:SourceType>Misc</b:SourceType>
    <b:Guid>{742241BC-D237-4EF9-B6EA-5D3F532EF803}</b:Guid>
    <b:Title>Evaluaciòn de la Gestiòn Administrativa en Centros Mèdios auspiciados por Organismos Internacionales, caso Club Rotario</b:Title>
    <b:Year>2011</b:Year>
    <b:City>Quito</b:City>
    <b:Author>
      <b:Author>
        <b:NameList>
          <b:Person>
            <b:Last>SOTO</b:Last>
            <b:First>Jennyffer</b:First>
          </b:Person>
        </b:NameList>
      </b:Author>
    </b:Author>
    <b:PublicationTitle>Evaluaciòn de la Gestiòn Administrativa en Centros Mèdios auspiciados por Organismos Internacionales, caso Club Rotario</b:PublicationTitle>
    <b:Month>Septiembre</b:Month>
    <b:CountryRegion>Ecuador. Pàg. 3 y 16</b:CountryRegion>
    <b:RefOrder>52</b:RefOrder>
  </b:Source>
  <b:Source>
    <b:Tag>CEP97</b:Tag>
    <b:SourceType>Book</b:SourceType>
    <b:Guid>{917C03E9-A1BC-4E2C-8FC0-588CC43DC001}</b:Guid>
    <b:Title>IInvestigaciòn en Gestiòn Empresarial</b:Title>
    <b:Year>1997</b:Year>
    <b:City>Bogota</b:City>
    <b:Publisher>McGraw-Hill. Pàg. 15.</b:Publisher>
    <b:Author>
      <b:Author>
        <b:NameList>
          <b:Person>
            <b:Last>Cèpeda</b:Last>
            <b:First>Gustavo</b:First>
          </b:Person>
        </b:NameList>
      </b:Author>
    </b:Author>
    <b:RefOrder>53</b:RefOrder>
  </b:Source>
  <b:Source>
    <b:Tag>MOR</b:Tag>
    <b:SourceType>DocumentFromInternetSite</b:SourceType>
    <b:Guid>{CAF21BF8-FFBA-49AA-BB1E-2EA2C209ABF4}</b:Guid>
    <b:Title>Calidad de atenciòn en la farmacia de emrgencia del hòspital Marìa Auxiliadora de Lima.</b:Title>
    <b:Author>
      <b:Author>
        <b:NameList>
          <b:Person>
            <b:Last>Morales</b:Last>
            <b:First>Marìa</b:First>
            <b:Middle>del Pilar</b:Middle>
          </b:Person>
        </b:NameList>
      </b:Author>
    </b:Author>
    <b:InternetSiteTitle>Calidad de atenciòn en la farmacia de emrgencia del hòspital Marìa Auxiliadora de Lima.</b:InternetSiteTitle>
    <b:URL>http://sisbib.unmsm.edu.pe/bvrevistas/rev_academia/2011_n2/pdf/a15v18n2.pdf. Pàg. 41</b:URL>
    <b:Year>2010</b:Year>
    <b:RefOrder>54</b:RefOrder>
  </b:Source>
  <b:Source>
    <b:Tag>CAS</b:Tag>
    <b:SourceType>JournalArticle</b:SourceType>
    <b:Guid>{3EA8256C-C06F-4876-AB49-2C053C4FAE4E}</b:Guid>
    <b:Title>Calidad de Servicio en farmacias tradicionales y de autoservicio: Estudio de Caso</b:Title>
    <b:Author>
      <b:Author>
        <b:Corporate>Castellanos, Susie &amp; Gonzàlez, Pamela</b:Corporate>
      </b:Author>
    </b:Author>
    <b:JournalName>Scielo</b:JournalName>
    <b:Year>2010</b:Year>
    <b:Pages>52</b:Pages>
    <b:RefOrder>55</b:RefOrder>
  </b:Source>
  <b:Source>
    <b:Tag>BEL08</b:Tag>
    <b:SourceType>DocumentFromInternetSite</b:SourceType>
    <b:Guid>{007F6EAB-A902-43F0-88B3-1CC62AF74D80}</b:Guid>
    <b:Title>Satisfacciòn de las necesidades del cliente.</b:Title>
    <b:Year>2008</b:Year>
    <b:Author>
      <b:Author>
        <b:NameList>
          <b:Person>
            <b:Last>Pèrez</b:Last>
            <b:First>Aly</b:First>
            <b:Middle>Davis</b:Middle>
          </b:Person>
        </b:NameList>
      </b:Author>
    </b:Author>
    <b:PublicationTitle>Trabajo para Tìtulo de Licenciado en Administraciòn Comercial</b:PublicationTitle>
    <b:City>Venezuela</b:City>
    <b:InternetSiteTitle>Satisfacciòn al cliente como ventaja compeitiva en farmacios de autoservicio (Venezuela). Pàg. 2</b:InternetSiteTitle>
    <b:URL>http://www.monografias.com/trabajos66/satisfaccion-cliente-farmacias-autoservicio/satisfaccion-cliente-farmacias-autoservicio2.shtml</b:URL>
    <b:RefOrder>56</b:RefOrder>
  </b:Source>
  <b:Source>
    <b:Tag>Ser13</b:Tag>
    <b:SourceType>InternetSite</b:SourceType>
    <b:Guid>{2BB74F70-CA60-46AA-BC81-352432BC57BB}</b:Guid>
    <b:Title>Servicios Farmaceùticos basados en la atenciòn primaria de salud</b:Title>
    <b:Year>2013</b:Year>
    <b:InternetSiteTitle>OPS (Organizaciòn Panamericana de la Salud). Proyecto de Medicamentos y Tecnologìas Sanitarias.</b:InternetSiteTitle>
    <b:URL>www.paho.org/hq/index.php?option=com_docman&amp;task. Pàg. 10. Parrafo 7.</b:URL>
    <b:Author>
      <b:Author>
        <b:NameList>
          <b:Person>
            <b:Last>OPS</b:Last>
          </b:Person>
        </b:NameList>
      </b:Author>
    </b:Author>
    <b:RefOrder>57</b:RefOrder>
  </b:Source>
  <b:Source>
    <b:Tag>BER13</b:Tag>
    <b:SourceType>DocumentFromInternetSite</b:SourceType>
    <b:Guid>{D0BAE9DB-393C-4F4D-BBCD-37CB29D91020}</b:Guid>
    <b:Title>CICLO PDCA (PLANIFICAR, HACER, VERIFICAR Y ACTUAR): EL CIRCULO DE DEMING DE MEJORA CONTINUA</b:Title>
    <b:Year>2013</b:Year>
    <b:Author>
      <b:Author>
        <b:NameList>
          <b:Person>
            <b:Last>Bernal</b:Last>
            <b:First>Jorge</b:First>
          </b:Person>
        </b:NameList>
      </b:Author>
    </b:Author>
    <b:InternetSiteTitle>Calidad sector industrial, calidad sector servicios, clientes.</b:InternetSiteTitle>
    <b:Month>08</b:Month>
    <b:Day>23</b:Day>
    <b:URL>http://www.pdcahome.com/5202/ciclo-pdca/</b:URL>
    <b:RefOrder>58</b:RefOrder>
  </b:Source>
  <b:Source>
    <b:Tag>Cal14</b:Tag>
    <b:SourceType>JournalArticle</b:SourceType>
    <b:Guid>{93D4F8EC-42CE-491B-8030-E24EBF918CE9}</b:Guid>
    <b:Title>Calidad de los servicios farmacèuticos comunitarios del àrea de la salud Juliàn Grimau</b:Title>
    <b:Year>2014</b:Year>
    <b:JournalName>MEDICOS</b:JournalName>
    <b:Pages>6</b:Pages>
    <b:Author>
      <b:Author>
        <b:NameList>
          <b:Person>
            <b:Last>González</b:Last>
            <b:First>Agustín</b:First>
          </b:Person>
          <b:Person>
            <b:Last>Bermudez</b:Last>
            <b:First>Isis</b:First>
            <b:Middle>y otros</b:Middle>
          </b:Person>
        </b:NameList>
      </b:Author>
    </b:Author>
    <b:RefOrder>59</b:RefOrder>
  </b:Source>
  <b:Source>
    <b:Tag>IVA06</b:Tag>
    <b:SourceType>Book</b:SourceType>
    <b:Guid>{ED1E4AB1-8ABC-4E3E-B688-3638439E2B01}</b:Guid>
    <b:Title>GESTION: CALIDAD Y COMPETITIVIDAD</b:Title>
    <b:Year>2006</b:Year>
    <b:City>Colombia</b:City>
    <b:Publisher>Irwin. Pàg. 12. Tomo I.</b:Publisher>
    <b:Author>
      <b:Author>
        <b:NameList>
          <b:Person>
            <b:Last>Ivnacevich</b:Last>
            <b:First>John</b:First>
          </b:Person>
          <b:Person>
            <b:Last>Lorenzi</b:Last>
            <b:First>Peter</b:First>
            <b:Middle>&amp; otros</b:Middle>
          </b:Person>
        </b:NameList>
      </b:Author>
    </b:Author>
    <b:RefOrder>60</b:RefOrder>
  </b:Source>
  <b:Source>
    <b:Tag>JAY09</b:Tag>
    <b:SourceType>Book</b:SourceType>
    <b:Guid>{357E0411-90EC-447F-8660-6C933C508D4B}</b:Guid>
    <b:Author>
      <b:Author>
        <b:Corporate>Laborda, Leopoldo;  De Zuani, Elio</b:Corporate>
      </b:Author>
    </b:Author>
    <b:Title>FUNDAMENTOS DE GESTIÓN EMPRESARIAL</b:Title>
    <b:Year>2009</b:Year>
    <b:City>Argentina</b:City>
    <b:Publisher>Valleta Ediciones. Pàg. 28</b:Publisher>
    <b:RefOrder>61</b:RefOrder>
  </b:Source>
  <b:Source>
    <b:Tag>Fra12</b:Tag>
    <b:SourceType>InternetSite</b:SourceType>
    <b:Guid>{4ECBB5C1-6D2D-4A5F-A6AD-17FCC027A516}</b:Guid>
    <b:Author>
      <b:Author>
        <b:NameList>
          <b:Person>
            <b:Last>Fragas</b:Last>
            <b:First>Leovaldo</b:First>
          </b:Person>
        </b:NameList>
      </b:Author>
    </b:Author>
    <b:Title>La calidad.</b:Title>
    <b:Year>2012</b:Year>
    <b:PublicationTitle>Propuesta de procedimiento de costos de la calidad en Audita S.A. Sucursal Cienfuegos.</b:PublicationTitle>
    <b:URL>http://www.eumed.net/libros-gratis/2013/1283/1283.pdf</b:URL>
    <b:RefOrder>62</b:RefOrder>
  </b:Source>
  <b:Source>
    <b:Tag>Cam11</b:Tag>
    <b:SourceType>Misc</b:SourceType>
    <b:Guid>{0110699A-530D-4B5A-86D2-4C09729395F4}</b:Guid>
    <b:Title>GESTION.</b:Title>
    <b:Year>2011</b:Year>
    <b:Author>
      <b:Author>
        <b:Corporate>Campos, Segundo; Loza, Pedro</b:Corporate>
      </b:Author>
    </b:Author>
    <b:PublicationTitle>Incidencia de la Gestiòn Administrativa de la Biblioteca Municipal "Pedro Moncayo" de la ciudad de Ibarra en Mejora de la Calidad de Servicios y Atenciòn a los usuarios en el año 2011. Propuesta Alternativa.</b:PublicationTitle>
    <b:City>Ibarra</b:City>
    <b:RefOrder>63</b:RefOrder>
  </b:Source>
  <b:Source>
    <b:Tag>Med12</b:Tag>
    <b:SourceType>Misc</b:SourceType>
    <b:Guid>{81E00CD8-4F37-47BE-9F92-C71AAF3A22B0}</b:Guid>
    <b:Author>
      <b:Author>
        <b:NameList>
          <b:Person>
            <b:Last>Medina</b:Last>
            <b:First>Jenny</b:First>
          </b:Person>
        </b:NameList>
      </b:Author>
    </b:Author>
    <b:Title>GESTION.</b:Title>
    <b:PublicationTitle>Modelo de Gestiòn Administrativa para el Gobierno de la Parroqui de Yaruquì, Cantòn Quito, Provincia de Pichincha.</b:PublicationTitle>
    <b:Year>2012</b:Year>
    <b:Month>Abril</b:Month>
    <b:City>Quito</b:City>
    <b:RefOrder>64</b:RefOrder>
  </b:Source>
  <b:Source>
    <b:Tag>Bac</b:Tag>
    <b:SourceType>DocumentFromInternetSite</b:SourceType>
    <b:Guid>{3DA89DC6-3B4D-47B7-AE63-69BACA1AAEA6}</b:Guid>
    <b:Title>GESTION</b:Title>
    <b:Author>
      <b:Author>
        <b:NameList>
          <b:Person>
            <b:Last>Bachenheimer</b:Last>
            <b:First>Hernan</b:First>
          </b:Person>
        </b:NameList>
      </b:Author>
    </b:Author>
    <b:InternetSiteTitle>Definiciòn de Terminos, Administraciòn de Empresas. Facultad de Ciencias Econòmicas y Administrativas. Universidad Haveriana.</b:InternetSiteTitle>
    <b:URL>http://drupal.puj.edu.co/?q=node/296</b:URL>
    <b:RefOrder>65</b:RefOrder>
  </b:Source>
  <b:Source>
    <b:Tag>B</b:Tag>
    <b:SourceType>DocumentFromInternetSite</b:SourceType>
    <b:Guid>{92C8B29B-D987-4F5C-A543-09ECE6B36125}</b:Guid>
    <b:Author>
      <b:Author>
        <b:Corporate>B</b:Corporate>
      </b:Author>
    </b:Author>
    <b:RefOrder>66</b:RefOrder>
  </b:Source>
  <b:Source>
    <b:Tag>Kem16</b:Tag>
    <b:SourceType>Book</b:SourceType>
    <b:Guid>{F2397D1B-1B1B-4D68-BE53-0F3D2562B8E4}</b:Guid>
    <b:Title>Estrategias para ganar fondos concursables de proyectos de investigación</b:Title>
    <b:Year>2016</b:Year>
    <b:City>México</b:City>
    <b:Publisher>Pearson</b:Publisher>
    <b:Author>
      <b:Author>
        <b:NameList>
          <b:Person>
            <b:Last>Kemper</b:Last>
            <b:First>Nicolas</b:First>
          </b:Person>
        </b:NameList>
      </b:Author>
    </b:Author>
    <b:RefOrder>67</b:RefOrder>
  </b:Source>
  <b:Source>
    <b:Tag>Chi07</b:Tag>
    <b:SourceType>JournalArticle</b:SourceType>
    <b:Guid>{FC28A403-F694-46E6-AE16-C9E37660B678}</b:Guid>
    <b:Title>Clima Organizacional y satisfaccion Laboral en un establecimeinto de Salud Estatal.</b:Title>
    <b:Year>2007</b:Year>
    <b:Author>
      <b:Author>
        <b:Corporate>Chiang Maria,Salazar Carlos, Nuñez Antonio</b:Corporate>
      </b:Author>
    </b:Author>
    <b:JournalName>Theoria</b:JournalName>
    <b:RefOrder>68</b:RefOrder>
  </b:Source>
  <b:Source>
    <b:Tag>Car00</b:Tag>
    <b:SourceType>Book</b:SourceType>
    <b:Guid>{4B2887D7-77B9-46DF-B799-CB49FF05CDFC}</b:Guid>
    <b:Title>Importancia de la cultura y clima organizacional como factores determinantes en la eficacia del personal civil en el contexto militar</b:Title>
    <b:Year>2000</b:Year>
    <b:Author>
      <b:Author>
        <b:NameList>
          <b:Person>
            <b:Last>Carvajal</b:Last>
            <b:First>Gladys</b:First>
          </b:Person>
        </b:NameList>
      </b:Author>
    </b:Author>
    <b:RefOrder>69</b:RefOrder>
  </b:Source>
  <b:Source>
    <b:Tag>Añe06</b:Tag>
    <b:SourceType>Book</b:SourceType>
    <b:Guid>{C2D862F6-8B44-4097-9745-DC3430C1878B}</b:Guid>
    <b:Author>
      <b:Author>
        <b:NameList>
          <b:Person>
            <b:Last>Añez</b:Last>
            <b:First>Selenis</b:First>
          </b:Person>
        </b:NameList>
      </b:Author>
    </b:Author>
    <b:Title>Cultura organizacional y motivacion laboral de los docentes universitarios</b:Title>
    <b:Year>2006</b:Year>
    <b:City>Maracaibo-Venezuela</b:City>
    <b:RefOrder>70</b:RefOrder>
  </b:Source>
  <b:Source>
    <b:Tag>Yov13</b:Tag>
    <b:SourceType>Book</b:SourceType>
    <b:Guid>{78C659CC-ABFA-4C54-A461-2A6987277DE3}</b:Guid>
    <b:Author>
      <b:Author>
        <b:NameList>
          <b:Person>
            <b:Last>Yovera</b:Last>
            <b:First>Deissy</b:First>
          </b:Person>
        </b:NameList>
      </b:Author>
    </b:Author>
    <b:Title>EL CLIMA ORGANIZACIONAL Y SU INFLUENCIA EN EL DESEMPEÑO LABORAL DEL PERSONAL  DEL  ÁREA ADMINISTRATIVA DEL INSTITUTO UNIVERSITARIO DE TECNOLOGÍA DE YARACUY</b:Title>
    <b:Year>2013</b:Year>
    <b:City>Maracaibo-Venezuela</b:City>
    <b:RefOrder>71</b:RefOrder>
  </b:Source>
  <b:Source>
    <b:Tag>Ter11</b:Tag>
    <b:SourceType>Book</b:SourceType>
    <b:Guid>{171E0D5B-447E-4504-972E-EEF8E4EBFAB1}</b:Guid>
    <b:Author>
      <b:Author>
        <b:NameList>
          <b:Person>
            <b:Last>Terán</b:Last>
            <b:First>Omar</b:First>
          </b:Person>
          <b:Person>
            <b:Last>Lorenzo</b:Last>
            <b:First>José</b:First>
          </b:Person>
        </b:NameList>
      </b:Author>
    </b:Author>
    <b:Title>INFLUENCIA DE LA CULTURA ORGANIZACIONAL EN EL DESEMPEÑO LABORAL Y LA PRRODUCTIVIDAD DE LOS TRABAJADORES ADMINSTRATIVOS EN INSTITUCIONES DE EDUCACION SUPERIOR</b:Title>
    <b:Year>2011</b:Year>
    <b:City>Maracaibo-Venezuela</b:City>
    <b:RefOrder>72</b:RefOrder>
  </b:Source>
  <b:Source>
    <b:Tag>DeM10</b:Tag>
    <b:SourceType>Book</b:SourceType>
    <b:Guid>{A8A638C5-9F33-429A-9D9B-77B92EF36146}</b:Guid>
    <b:Author>
      <b:Author>
        <b:NameList>
          <b:Person>
            <b:Last>De Medina</b:Last>
            <b:First>Meralda</b:First>
          </b:Person>
        </b:NameList>
      </b:Author>
    </b:Author>
    <b:Title>Cultura y Clima de las organizaciones educativas,factor determinante en la eficacia del personal docente</b:Title>
    <b:Year>2010</b:Year>
    <b:RefOrder>73</b:RefOrder>
  </b:Source>
  <b:Source>
    <b:Tag>Alv01</b:Tag>
    <b:SourceType>Book</b:SourceType>
    <b:Guid>{85D3554A-69A8-47FA-B7CF-0FA2F0CE5080}</b:Guid>
    <b:Author>
      <b:Author>
        <b:NameList>
          <b:Person>
            <b:Last>Shirley</b:Last>
            <b:First>Alvarez</b:First>
            <b:Middle>Valverde</b:Middle>
          </b:Person>
        </b:NameList>
      </b:Author>
    </b:Author>
    <b:Title>La cultura y el clima organizacional como fcatores relevantes de la eficacia en el instituo de oftalmología</b:Title>
    <b:Year>2001</b:Year>
    <b:RefOrder>74</b:RefOrder>
  </b:Source>
  <b:Source>
    <b:Tag>Lop12</b:Tag>
    <b:SourceType>Book</b:SourceType>
    <b:Guid>{DAAE5B07-CA5B-4DB8-9560-7E0DA68B2C2C}</b:Guid>
    <b:Author>
      <b:Author>
        <b:NameList>
          <b:Person>
            <b:Last>Lopez Ender</b:Last>
            <b:First>Ramires</b:First>
            <b:Middle>Oscar</b:Middle>
          </b:Person>
        </b:NameList>
      </b:Author>
    </b:Author>
    <b:Title>La llave del exito empresarial</b:Title>
    <b:Year>2012</b:Year>
    <b:City>Mexico</b:City>
    <b:RefOrder>75</b:RefOrder>
  </b:Source>
  <b:Source>
    <b:Tag>Alv011</b:Tag>
    <b:SourceType>Book</b:SourceType>
    <b:Guid>{6637E630-821F-4751-8BDF-F32A3AF7F029}</b:Guid>
    <b:Author>
      <b:Author>
        <b:NameList>
          <b:Person>
            <b:Last>Shirley</b:Last>
            <b:First>Alvarez</b:First>
            <b:Middle>Valverde</b:Middle>
          </b:Person>
        </b:NameList>
      </b:Author>
    </b:Author>
    <b:Title>La cultura y el clima organizacional como factores relevantes de la eficacia del instituto de oftalmologia</b:Title>
    <b:Year>2001</b:Year>
    <b:City>Lima</b:City>
    <b:RefOrder>76</b:RefOrder>
  </b:Source>
  <b:Source>
    <b:Tag>Alv012</b:Tag>
    <b:SourceType>Book</b:SourceType>
    <b:Guid>{17A6CBF5-7720-4B7C-8A8E-219EC05ED7EA}</b:Guid>
    <b:Author>
      <b:Author>
        <b:NameList>
          <b:Person>
            <b:Last>Alvares Valverde</b:Last>
            <b:First>SHIRLEY</b:First>
          </b:Person>
        </b:NameList>
      </b:Author>
    </b:Author>
    <b:Title>La cultura y el clima</b:Title>
    <b:Year>2001</b:Year>
    <b:City>Lima</b:City>
    <b:RefOrder>77</b:RefOrder>
  </b:Source>
  <b:Source>
    <b:Tag>Gar06</b:Tag>
    <b:SourceType>Book</b:SourceType>
    <b:Guid>{A60855E3-A061-49AA-8498-B8B114F22535}</b:Guid>
    <b:Author>
      <b:Author>
        <b:NameList>
          <b:Person>
            <b:Last>Ibarra Luis</b:Last>
            <b:First>Garcia</b:First>
            <b:Middle>Maria</b:Middle>
          </b:Person>
        </b:NameList>
      </b:Author>
    </b:Author>
    <b:Title>Diagnostico de clima organizacional de departamento de educación de la Universidad de Guanjuato</b:Title>
    <b:Year>2006</b:Year>
    <b:City>Mexico</b:City>
    <b:RefOrder>78</b:RefOrder>
  </b:Source>
  <b:Source>
    <b:Tag>Sal09</b:Tag>
    <b:SourceType>Book</b:SourceType>
    <b:Guid>{A380108F-BA4C-4F9F-BE65-BF7F62738CA9}</b:Guid>
    <b:Author>
      <b:Author>
        <b:Corporate>Salazar Jose, Guerrero Julio,Machado Yadira, Cañedo Ruben</b:Corporate>
      </b:Author>
    </b:Author>
    <b:Title>Cultura y clima organizacional:dos componentes esenciales de la productividad laboral</b:Title>
    <b:Year>2009</b:Year>
    <b:City>La Habana-Cuba</b:City>
    <b:RefOrder>79</b:RefOrder>
  </b:Source>
  <b:Source>
    <b:Tag>Ace15</b:Tag>
    <b:SourceType>DocumentFromInternetSite</b:SourceType>
    <b:Guid>{7FFC2817-4520-431E-999E-F908AA966EFB}</b:Guid>
    <b:Author>
      <b:Author>
        <b:NameList>
          <b:Person>
            <b:Last>Acebo Plaza</b:Last>
            <b:First>Mauro</b:First>
          </b:Person>
        </b:NameList>
      </b:Author>
    </b:Author>
    <b:Title>Estudios Industriales, orientaciòn estratègica para la toma de decisiones. Industria Farmacèutica</b:Title>
    <b:InternetSiteTitle>Escuela Superior Politècnica del Litoral</b:InternetSiteTitle>
    <b:Year>2015</b:Year>
    <b:Month>Noviembre</b:Month>
    <b:URL>http://www.espae.espol.edu.ec/wp-content/uploads/2016/12/industriafarmaceutica.pdf</b:URL>
    <b:RefOrder>80</b:RefOrder>
  </b:Source>
  <b:Source>
    <b:Tag>CON</b:Tag>
    <b:SourceType>DocumentFromInternetSite</b:SourceType>
    <b:Guid>{84A80947-0755-4849-BE7C-3BB914188E0E}</b:Guid>
    <b:Author>
      <b:Author>
        <b:NameList>
          <b:Person>
            <b:Last>CONASA</b:Last>
            <b:First>Consejo</b:First>
            <b:Middle>Nacional de Salud</b:Middle>
          </b:Person>
        </b:NameList>
      </b:Author>
    </b:Author>
    <b:Title>Base Legal y Normativa</b:Title>
    <b:URL>http://www.consultorts.com/conasa/informacion-legal/</b:URL>
    <b:InternetSiteTitle>Cuadro Nacional de Medicamentos básicos</b:InternetSiteTitle>
    <b:RefOrder>81</b:RefOrder>
  </b:Source>
  <b:Source>
    <b:Tag>MIn14</b:Tag>
    <b:SourceType>DocumentFromInternetSite</b:SourceType>
    <b:Guid>{39860EA1-3972-4AE1-B161-708CF6720DA5}</b:Guid>
    <b:Author>
      <b:Author>
        <b:NameList>
          <b:Person>
            <b:Last>MInisterio de Salud Pùblica</b:Last>
            <b:First>MSP</b:First>
          </b:Person>
        </b:NameList>
      </b:Author>
    </b:Author>
    <b:Title>Consejo Nacional de Fijaciòn y Revisiòn de precios de medicamentos de uso y consumo humano</b:Title>
    <b:InternetSiteTitle>Ministerio de Salud Pùblica</b:InternetSiteTitle>
    <b:Year>2014</b:Year>
    <b:Month>Septiembre</b:Month>
    <b:Day>11</b:Day>
    <b:URL>https://www.salud.gob.ec/wp-content/uploads/2012/10/Resolucion_N%C2%B0-7.pdf</b:URL>
    <b:RefOrder>82</b:RefOrder>
  </b:Source>
  <b:Source>
    <b:Tag>San06</b:Tag>
    <b:SourceType>JournalArticle</b:SourceType>
    <b:Guid>{5451B838-FFDB-4BD2-ADE3-A7DF6A3BD6E2}</b:Guid>
    <b:Title>Factores econòmicos-financieros determinantes en las decisiones de inversiòn privada en el el sector confecciòn.</b:Title>
    <b:Year>2006</b:Year>
    <b:Author>
      <b:Author>
        <b:NameList>
          <b:Person>
            <b:Last>Sandrea</b:Last>
            <b:First>Maryana</b:First>
            <b:Middle>&amp; otros</b:Middle>
          </b:Person>
        </b:NameList>
      </b:Author>
    </b:Author>
    <b:JournalName>TELOS. Revista de Estudios interdisciplinarios en Ciencias Sociales. Volumen 8. Numero 2. Mèxico</b:JournalName>
    <b:Pages>321-338</b:Pages>
    <b:RefOrder>83</b:RefOrder>
  </b:Source>
  <b:Source>
    <b:Tag>Mor13</b:Tag>
    <b:SourceType>JournalArticle</b:SourceType>
    <b:Guid>{2604ABD9-59C4-47F2-A8DC-35611645F8F6}</b:Guid>
    <b:Author>
      <b:Author>
        <b:NameList>
          <b:Person>
            <b:Last>Moreno</b:Last>
            <b:First>Hèctor</b:First>
          </b:Person>
        </b:NameList>
      </b:Author>
    </b:Author>
    <b:Title>La innovaciòn tecnològica como herramienta para el desarrollo de la competitividad en las PLYMES.</b:Title>
    <b:JournalName>Revista Iberoamericana de Contadurìa, economìa y admnistraciòn. Volumen 2, nùmero 3. Mèxico</b:JournalName>
    <b:Year>2013</b:Year>
    <b:Pages>30-41</b:Pages>
    <b:RefOrder>84</b:RefOrder>
  </b:Source>
  <b:Source>
    <b:Tag>Mar161</b:Tag>
    <b:SourceType>JournalArticle</b:SourceType>
    <b:Guid>{0E2D80A1-EBFF-4755-9EA5-C3543AC41A9D}</b:Guid>
    <b:Author>
      <b:Author>
        <b:NameList>
          <b:Person>
            <b:Last>Martìnez</b:Last>
            <b:First>Josnel</b:First>
          </b:Person>
        </b:NameList>
      </b:Author>
    </b:Author>
    <b:Title>Factores competivios</b:Title>
    <b:JournalName>Factores externos determiantes de las decisiones a largo plazo en el sector farmacèutico.</b:JournalName>
    <b:Year>2016</b:Year>
    <b:Pages>425</b:Pages>
    <b:RefOrder>85</b:RefOrder>
  </b:Source>
  <b:Source>
    <b:Tag>Tor16</b:Tag>
    <b:SourceType>JournalArticle</b:SourceType>
    <b:Guid>{3D1B4B72-92B4-4325-A0A0-8DFEF2CC57DA}</b:Guid>
    <b:Title>La Gestión Administrativa y calidad del Servicio en el Area Jurídica, Social y Administrativa de la Universidad Nacioan de Loja.</b:Title>
    <b:Year>2016</b:Year>
    <b:Pages>94</b:Pages>
    <b:Author>
      <b:Author>
        <b:NameList>
          <b:Person>
            <b:Last>Toral</b:Last>
            <b:First>Rocío</b:First>
          </b:Person>
        </b:NameList>
      </b:Author>
    </b:Author>
    <b:JournalName>Sur Academia. Revista Académica Investigativa</b:JournalName>
    <b:RefOrder>86</b:RefOrder>
  </b:Source>
  <b:Source>
    <b:Tag>Gar10</b:Tag>
    <b:SourceType>JournalArticle</b:SourceType>
    <b:Guid>{A30F97BC-42D2-41F0-86E2-C02798C1A423}</b:Guid>
    <b:Author>
      <b:Author>
        <b:NameList>
          <b:Person>
            <b:Last>García</b:Last>
            <b:First>Angel</b:First>
            <b:Middle>&amp; Pulgar, Nora</b:Middle>
          </b:Person>
        </b:NameList>
      </b:Author>
    </b:Author>
    <b:Title>Globalización: aspectos polìticos, económicos y sociales.</b:Title>
    <b:JournalName>Revista de Ciencias Sociales. Volumen 16. Número 4. Venezuela.</b:JournalName>
    <b:Year>2010</b:Year>
    <b:Pages>721-726</b:Pages>
    <b:RefOrder>87</b:RefOrder>
  </b:Source>
  <b:Source>
    <b:Tag>Gon11</b:Tag>
    <b:SourceType>Misc</b:SourceType>
    <b:Guid>{6D4E2576-02A4-4113-93E4-AE27ACB87455}</b:Guid>
    <b:Author>
      <b:Author>
        <b:NameList>
          <b:Person>
            <b:Last>González</b:Last>
            <b:First>Diego</b:First>
          </b:Person>
        </b:NameList>
      </b:Author>
    </b:Author>
    <b:Title>Estructura Financiera de las empresas en el sector farmaceutico de Zulia. Tesis de grado. Maestria en Gerencia de Empresas</b:Title>
    <b:Year>2011</b:Year>
    <b:PublicationTitle>Factores externos determinantes de las decisiones de inversiòn</b:PublicationTitle>
    <b:CountryRegion>Venezuela</b:CountryRegion>
    <b:Publisher>Universidad del Zulia</b:Publisher>
    <b:RefOrder>88</b:RefOrder>
  </b:Source>
  <b:Source>
    <b:Tag>Gar015</b:Tag>
    <b:SourceType>Book</b:SourceType>
    <b:Guid>{E4268E34-F73B-AC41-92C4-280F6A9888FA}</b:Guid>
    <b:Author>
      <b:Author>
        <b:NameList>
          <b:Person>
            <b:Last>Garrido</b:Last>
          </b:Person>
        </b:NameList>
      </b:Author>
    </b:Author>
    <b:Year>2001</b:Year>
    <b:RefOrder>89</b:RefOrder>
  </b:Source>
  <b:Source>
    <b:Tag>Gam18</b:Tag>
    <b:SourceType>InternetSite</b:SourceType>
    <b:Guid>{62AA971D-862E-4F3F-A2E0-3C44350B4724}</b:Guid>
    <b:Title>www.youtube.com</b:Title>
    <b:InternetSiteTitle>www.youtube.com</b:InternetSiteTitle>
    <b:Year>2018</b:Year>
    <b:Month>Abril</b:Month>
    <b:Day>3</b:Day>
    <b:URL>https://www.youtube.com/watch?v=LOX3C6_upu4</b:URL>
    <b:Author>
      <b:Author>
        <b:NameList>
          <b:Person>
            <b:Last>Gama</b:Last>
            <b:First>Sergio</b:First>
          </b:Person>
        </b:NameList>
      </b:Author>
    </b:Author>
    <b:ShortTitle>TUTORIAL: Integrando Watson Assistant ao Telegram usando Node-red como orquestrador</b:ShortTitle>
    <b:RefOrder>90</b:RefOrder>
  </b:Source>
  <b:Source>
    <b:Tag>GAl17</b:Tag>
    <b:SourceType>InternetSite</b:SourceType>
    <b:Guid>{EF595361-0A4F-4689-A412-B38AF9F1E14D}</b:Guid>
    <b:Author>
      <b:Author>
        <b:NameList>
          <b:Person>
            <b:Last>Moreno</b:Last>
            <b:First>López</b:First>
          </b:Person>
          <b:Person>
            <b:Last>López</b:Last>
            <b:First>Poot</b:First>
          </b:Person>
          <b:Person>
            <b:Last>Alvarado</b:Last>
            <b:First>Vargas</b:First>
          </b:Person>
        </b:NameList>
      </b:Author>
    </b:Author>
    <b:Title>Importancia en la validación en la industria Farmaceútica,</b:Title>
    <b:Year>2017</b:Year>
    <b:Month>Febrero</b:Month>
    <b:JournalName>Pharma News</b:JournalName>
    <b:InternetSiteTitle>Pharma News</b:InternetSiteTitle>
    <b:URL>http://www.revistapharmanews.com.mx/?q=content/importancia-de-la-validaci%C3%B3n-en-la-industria-farmac%C3%A9utica</b:URL>
    <b:RefOrder>91</b:RefOrder>
  </b:Source>
  <b:Source>
    <b:Tag>Ins10</b:Tag>
    <b:SourceType>DocumentFromInternetSite</b:SourceType>
    <b:Guid>{21B889FA-DC29-4530-8A2F-22560C83C38A}</b:Guid>
    <b:Author>
      <b:Author>
        <b:NameList>
          <b:Person>
            <b:Last>Instituto de Salud Pública de Chile</b:Last>
          </b:Person>
        </b:NameList>
      </b:Author>
    </b:Author>
    <b:Title>GUÍA DE INSPECCIÓN DE BUENAS PRÁCTICAS DE MANUFACTURA (GMP) PARA LA INDUSTRIA DE PRODUCTOS FARMACEUTICOS - CAPÍTULO VALIDACIÓN</b:Title>
    <b:InternetSiteTitle>Gobierno de Chile</b:InternetSiteTitle>
    <b:Year>2010</b:Year>
    <b:Month>Julio</b:Month>
    <b:URL>http://www.ispch.cl/sites/default/files/u24/Guia_Validacion_GMP.pdf</b:URL>
    <b:RefOrder>92</b:RefOrder>
  </b:Source>
  <b:Source>
    <b:Tag>Río14</b:Tag>
    <b:SourceType>DocumentFromInternetSite</b:SourceType>
    <b:Guid>{B463A0A0-AD34-4004-B000-9A9F6CAC2310}</b:Guid>
    <b:Title>Curso Validación de procesos productivos farmacéuticos.</b:Title>
    <b:InternetSiteTitle>Instituto de Salud Pública. Gobierno de Chile</b:InternetSiteTitle>
    <b:Year>2014</b:Year>
    <b:Month>Octubre</b:Month>
    <b:Day>23</b:Day>
    <b:URL>http://www.ispch.cl/sites/default/files/Presentacion_Taller_Validacion_Procesos14_10_2014_Soledad_Rios.pdf</b:URL>
    <b:Author>
      <b:Author>
        <b:NameList>
          <b:Person>
            <b:Last>Ríos Tapia</b:Last>
            <b:First>Soledad</b:First>
          </b:Person>
        </b:NameList>
      </b:Author>
    </b:Author>
    <b:RefOrder>93</b:RefOrder>
  </b:Source>
  <b:Source>
    <b:Tag>Rea12</b:Tag>
    <b:SourceType>DocumentFromInternetSite</b:SourceType>
    <b:Guid>{D2CDCC24-C9EE-4956-864F-B1AFC6C960EB}</b:Guid>
    <b:Title>FORMAS FARMACÉUTICAS</b:Title>
    <b:InternetSiteTitle>REAL FARMACOPEA ESPAÑOLA, 2.ª edición</b:InternetSiteTitle>
    <b:Year>2012</b:Year>
    <b:Month>Mayo</b:Month>
    <b:Day>9</b:Day>
    <b:URL>http://depa.fquim.unam.mx/amyd/archivero/Lecturageneralidades-3_15034.pdf</b:URL>
    <b:Author>
      <b:Author>
        <b:NameList>
          <b:Person>
            <b:Last>Real Farmacopea Española</b:Last>
          </b:Person>
        </b:NameList>
      </b:Author>
    </b:Author>
    <b:RefOrder>94</b:RefOrder>
  </b:Source>
  <b:Source>
    <b:Tag>Sor11</b:Tag>
    <b:SourceType>DocumentFromInternetSite</b:SourceType>
    <b:Guid>{1C502FA2-C400-4BFB-8363-1C1BA177D0B6}</b:Guid>
    <b:Title>Acondicionamiento de medicamentos: funciones y tipos de envasado.</b:Title>
    <b:InternetSiteTitle>Dpto. de Farmacia y Tecnología Farmacéutica.Facultad de Farmacia. Universidad de Sevilla</b:InternetSiteTitle>
    <b:Year>2011</b:Year>
    <b:Month>Septiembre</b:Month>
    <b:Day>29</b:Day>
    <b:URL>http://www.innovacion.gob.sv/inventa/attachments/article/505/11articulos.pdf</b:URL>
    <b:Author>
      <b:Author>
        <b:NameList>
          <b:Person>
            <b:Last>Soriano</b:Last>
            <b:First>M.C.</b:First>
          </b:Person>
          <b:Person>
            <b:Last>Sánchez</b:Last>
            <b:First>C.</b:First>
          </b:Person>
          <b:Person>
            <b:Last>Álvarez</b:Last>
            <b:First>J.</b:First>
          </b:Person>
          <b:Person>
            <b:Last>Holgado</b:Last>
            <b:First>M.A.</b:First>
          </b:Person>
        </b:NameList>
      </b:Author>
    </b:Author>
    <b:RefOrder>95</b:RefOrder>
  </b:Source>
  <b:Source>
    <b:Tag>Gon05</b:Tag>
    <b:SourceType>DocumentFromInternetSite</b:SourceType>
    <b:Guid>{0E00A06F-7E2D-4385-BC36-27E4579EAD05}</b:Guid>
    <b:Author>
      <b:Author>
        <b:NameList>
          <b:Person>
            <b:Last>González González</b:Last>
            <b:First>Claudio</b:First>
          </b:Person>
        </b:NameList>
      </b:Author>
    </b:Author>
    <b:Title>Validación retrospectiva y control estadistico de procesos en la industria farmacéutica.</b:Title>
    <b:InternetSiteTitle>( Unidad de práctica para optar al título de Químico Farmacéutico, Universidad de Chile)</b:InternetSiteTitle>
    <b:Year>2005</b:Year>
    <b:URL>http://www.tesis.uchile.cl/tesis/uchile/2005/gonzalez_c/sources/gonzalez_c.pdf</b:URL>
    <b:RefOrder>96</b:RefOrder>
  </b:Source>
  <b:Source>
    <b:Tag>RUB14</b:Tag>
    <b:SourceType>DocumentFromInternetSite</b:SourceType>
    <b:Guid>{3BFFC03D-64CF-40DF-BDDD-7BC1EF021EEF}</b:Guid>
    <b:Title>VALIDACION CONCURRENTE DEL PROCESO DE MANUFACTURA DE ACETAMINOFEN 500 mg + CAFEINA 65 mg TABLETA RECUBIERTA</b:Title>
    <b:Year>2014</b:Year>
    <b:Author>
      <b:Author>
        <b:NameList>
          <b:Person>
            <b:Last>Rubio Cubas</b:Last>
            <b:First>Yanelit</b:First>
          </b:Person>
        </b:NameList>
      </b:Author>
    </b:Author>
    <b:InternetSiteTitle>( Tesis para optar el título profesional de Químico Farmacéutico, Universidad Nacional de Trujillo, Perú)</b:InternetSiteTitle>
    <b:Month>Julio</b:Month>
    <b:URL>http://dspace.unitru.edu.pe/bitstream/handle/UNITRU/3798/Rubio%20Cubas%20Ladi%20Yanelit.pdf?sequence=1&amp;isAllowed=y</b:URL>
    <b:RefOrder>97</b:RefOrder>
  </b:Source>
  <b:Source>
    <b:Tag>Sec13</b:Tag>
    <b:SourceType>DocumentFromInternetSite</b:SourceType>
    <b:Guid>{738CF914-D937-4884-9F85-A166C5E368DA}</b:Guid>
    <b:Title>Buenas prácticas de fabricación de medicamentos.</b:Title>
    <b:InternetSiteTitle>NORMA Oficial Mexicana NOM-059-SSA1-2013,</b:InternetSiteTitle>
    <b:Year>2013</b:Year>
    <b:Month>Marzo</b:Month>
    <b:URL>http://www.dof.gob.mx/nota_detalle_popup.php?codigo=5307536</b:URL>
    <b:Author>
      <b:Author>
        <b:NameList>
          <b:Person>
            <b:Last>Secretaría de Salud de México</b:Last>
          </b:Person>
        </b:NameList>
      </b:Author>
    </b:Author>
    <b:RefOrder>98</b:RefOrder>
  </b:Source>
  <b:Source>
    <b:Tag>Gru05</b:Tag>
    <b:SourceType>DocumentFromInternetSite</b:SourceType>
    <b:Guid>{BB4C2F0F-474F-4882-B15F-9672F26CCBA4}</b:Guid>
    <b:Title>Orientación de Validación de Proceso.</b:Title>
    <b:InternetSiteTitle>GHTF.SG3.N99-10</b:InternetSiteTitle>
    <b:Year>2005</b:Year>
    <b:Month>Septiembre</b:Month>
    <b:Day>1</b:Day>
    <b:URL>http://www.paho.org/hq/dmdocuments/2010/sg3_n99_10_spa.pdf</b:URL>
    <b:Author>
      <b:Author>
        <b:NameList>
          <b:Person>
            <b:Last>Jacobson</b:Last>
            <b:First>Elizabeth D</b:First>
          </b:Person>
        </b:NameList>
      </b:Author>
    </b:Author>
    <b:RefOrder>99</b:RefOrder>
  </b:Source>
  <b:Source>
    <b:Tag>MarcadorDePosición3</b:Tag>
    <b:SourceType>JournalArticle</b:SourceType>
    <b:Guid>{E36F7A5B-C08E-4A6C-A27E-8CFF759A962E}</b:Guid>
    <b:Author>
      <b:Author>
        <b:NameList>
          <b:Person>
            <b:Last>Auditor</b:Last>
          </b:Person>
        </b:NameList>
      </b:Author>
    </b:Author>
    <b:Title>Auditoria</b:Title>
    <b:Year>2011</b:Year>
    <b:RefOrder>100</b:RefOrder>
  </b:Source>
  <b:Source>
    <b:Tag>Ame12</b:Tag>
    <b:SourceType>Report</b:SourceType>
    <b:Guid>{8A1A8433-B830-4E25-8011-C04428FB0DC8}</b:Guid>
    <b:Year>2010</b:Year>
    <b:Author>
      <b:Author>
        <b:NameList>
          <b:Person>
            <b:Last>Kimbert</b:Last>
          </b:Person>
        </b:NameList>
      </b:Author>
    </b:Author>
    <b:Title>Auditoria (American Accounting Asociation)</b:Title>
    <b:City>http://procesosdeauditoria.blogspot.com/2010/02/concepto-de-auditoria_04.html</b:City>
    <b:RefOrder>101</b:RefOrder>
  </b:Source>
  <b:Source>
    <b:Tag>NAG11</b:Tag>
    <b:SourceType>DocumentFromInternetSite</b:SourceType>
    <b:Guid>{7A798812-CCAD-47B4-9EDC-4D240B870669}</b:Guid>
    <b:Author>
      <b:Author>
        <b:NameList>
          <b:Person>
            <b:Last>Contable</b:Last>
            <b:First>Guia</b:First>
          </b:Person>
        </b:NameList>
      </b:Author>
    </b:Author>
    <b:Year>2011</b:Year>
    <b:Title>Normas de Auditoria Generalmente Aceptadas</b:Title>
    <b:Publisher>http://tuguiacontable.org/app/article.aspx?id=119</b:Publisher>
    <b:URL>http://tuguiacontable.org/app/article.aspx?id=119</b:URL>
    <b:RefOrder>102</b:RefOrder>
  </b:Source>
  <b:Source>
    <b:Tag>Cep</b:Tag>
    <b:SourceType>DocumentFromInternetSite</b:SourceType>
    <b:Guid>{76B9D380-62FC-4A0B-89A7-3696B4852371}</b:Guid>
    <b:Author>
      <b:Author>
        <b:NameList>
          <b:Person>
            <b:Last>Cepyme</b:Last>
            <b:First>Aragon</b:First>
          </b:Person>
        </b:NameList>
      </b:Author>
    </b:Author>
    <b:Title>Auditorias de los sistemas de prevencion de riesgos laborales</b:Title>
    <b:URL>http://www.conectapyme.com/files/publica/OHSAS_tema_9.pdf</b:URL>
    <b:Year>1998</b:Year>
    <b:RefOrder>103</b:RefOrder>
  </b:Source>
  <b:Source>
    <b:Tag>CEP10</b:Tag>
    <b:SourceType>Report</b:SourceType>
    <b:Guid>{56A8472E-1518-434F-A3E8-2BA3BBFCD937}</b:Guid>
    <b:Author>
      <b:Author>
        <b:Corporate>CEPYME</b:Corporate>
      </b:Author>
    </b:Author>
    <b:Title>Guía para la preparación y desarrollo de auditorías de prevención de riesgos laborales</b:Title>
    <b:Year>2010</b:Year>
    <b:Publisher>Fundación para la Prevención de Riesgos Laborales</b:Publisher>
    <b:City>Aragón, España</b:City>
    <b:RefOrder>104</b:RefOrder>
  </b:Source>
  <b:Source>
    <b:Tag>CEP04</b:Tag>
    <b:SourceType>Report</b:SourceType>
    <b:Guid>{D63266FC-79BD-4902-AD50-BC958DA56418}</b:Guid>
    <b:Author>
      <b:Author>
        <b:Corporate>CEPYME</b:Corporate>
      </b:Author>
    </b:Author>
    <b:Title>Auditorías de los sistemas de prevención de riesgos laborales</b:Title>
    <b:Year>2004</b:Year>
    <b:Publisher>Fundación para la Prevención de Riesgos Laborales</b:Publisher>
    <b:City>Aragón, España</b:City>
    <b:RefOrder>105</b:RefOrder>
  </b:Source>
  <b:Source>
    <b:Tag>Gon14</b:Tag>
    <b:SourceType>InternetSite</b:SourceType>
    <b:Guid>{CE6B4754-152C-46D5-9EF8-15B6A4D68DFE}</b:Guid>
    <b:Author>
      <b:Author>
        <b:NameList>
          <b:Person>
            <b:Last>Gonzales</b:Last>
            <b:First>Hugo</b:First>
          </b:Person>
        </b:NameList>
      </b:Author>
    </b:Author>
    <b:Title>https://calidadgestion.wordpress.com/2014/06/10/auditoria-de-salud-y-seguridad-ocupacional/</b:Title>
    <b:Year>2014</b:Year>
    <b:InternetSiteTitle>Auditoría de salud y seguridad ocupacional</b:InternetSiteTitle>
    <b:Month>Junio</b:Month>
    <b:Day>10</b:Day>
    <b:URL>https://calidadgestion.wordpress.com/2014/06/10/auditoria-de-salud-y-seguridad-ocupacional/</b:URL>
    <b:RefOrder>106</b:RefOrder>
  </b:Source>
  <b:Source>
    <b:Tag>Asa10</b:Tag>
    <b:SourceType>Report</b:SourceType>
    <b:Guid>{C3E96C24-5167-4C07-9F0D-D15382B52368}</b:Guid>
    <b:Author>
      <b:Author>
        <b:Corporate>Asamblea Nacional</b:Corporate>
      </b:Author>
    </b:Author>
    <b:Title>Constitución del Ecuador </b:Title>
    <b:Year>2010</b:Year>
    <b:Publisher>Registro Oficial</b:Publisher>
    <b:City>Quito, Ecuador</b:City>
    <b:RefOrder>107</b:RefOrder>
  </b:Source>
  <b:Source>
    <b:Tag>MarcadorDePosición4</b:Tag>
    <b:SourceType>Report</b:SourceType>
    <b:Guid>{883E5910-BC2E-4053-8F8A-FBB999A9797A}</b:Guid>
    <b:Author>
      <b:Author>
        <b:Corporate>Ministerio de Trabajo</b:Corporate>
      </b:Author>
    </b:Author>
    <b:Title>Reglamento de Seguridad y Salud de los Trabajadores y Mejoramiento del Medio Ambiente de Trabajo</b:Title>
    <b:Year>2012</b:Year>
    <b:Publisher>Registro Oficial</b:Publisher>
    <b:City>Quito, Ecuador</b:City>
    <b:RefOrder>108</b:RefOrder>
  </b:Source>
  <b:Source>
    <b:Tag>Ins161</b:Tag>
    <b:SourceType>Report</b:SourceType>
    <b:Guid>{A5DBFC54-7193-4BDB-B895-4D1FC62E2E0F}</b:Guid>
    <b:Author>
      <b:Author>
        <b:Corporate>Instituto Ecuatoriano de Seguridad Social</b:Corporate>
      </b:Author>
    </b:Author>
    <b:Title>Reglamento del seguro general de riesgos del trabajo</b:Title>
    <b:Year>2016</b:Year>
    <b:City>Quito, Ecuador</b:City>
    <b:RefOrder>109</b:RefOrder>
  </b:Source>
  <b:Source>
    <b:Tag>MarcadorDePosición5</b:Tag>
    <b:SourceType>Report</b:SourceType>
    <b:Guid>{8ACC7D87-D0CA-42A4-81CF-A85A55988641}</b:Guid>
    <b:Author>
      <b:Author>
        <b:Corporate>Instituto Ecuatoriano de Seguridad Social</b:Corporate>
      </b:Author>
    </b:Author>
    <b:Title>Reglamento para el sistema de auditoría de riesgos del trabajo "SART"</b:Title>
    <b:Year>2010</b:Year>
    <b:City>Quito, Ecuador</b:City>
    <b:RefOrder>110</b:RefOrder>
  </b:Source>
  <b:Source>
    <b:Tag>MarcadorDePosición6</b:Tag>
    <b:SourceType>DocumentFromInternetSite</b:SourceType>
    <b:Guid>{46ABF0A4-A2F4-45AF-84A0-9A32B6015B62}</b:Guid>
    <b:Author>
      <b:Author>
        <b:NameList>
          <b:Person>
            <b:Last>Vasco</b:Last>
            <b:First>Eusko</b:First>
            <b:Middle>Jaurlaritza - Gobierno</b:Middle>
          </b:Person>
        </b:NameList>
      </b:Author>
    </b:Author>
    <b:Title>Institutoo Vasco de Seguridad y Salud Laborales</b:Title>
    <b:Year>2009</b:Year>
    <b:RefOrder>111</b:RefOrder>
  </b:Source>
  <b:Source>
    <b:Tag>Gar11</b:Tag>
    <b:SourceType>InternetSite</b:SourceType>
    <b:Guid>{355A8D8B-AF44-41E3-9E08-FF1C10BBDBF9}</b:Guid>
    <b:Author>
      <b:Author>
        <b:NameList>
          <b:Person>
            <b:Last>Garcia Lombeida</b:Last>
            <b:First>A.</b:First>
            <b:Middle>G., &amp; Rodriguez Panta, M. A.</b:Middle>
          </b:Person>
        </b:NameList>
      </b:Author>
    </b:Author>
    <b:Title>Plan de Prevencion de Riesgos Laborales</b:Title>
    <b:Year>2011</b:Year>
    <b:URL>https://es.scribd.com/document/317365439/Analisis-de-La-Prevencion-de-Riesgos-en-Los-Talleres-Del-Consejo-Provincial-de-Chimborazo</b:URL>
    <b:RefOrder>112</b:RefOrder>
  </b:Source>
  <b:Source>
    <b:Tag>Leo11</b:Tag>
    <b:SourceType>InternetSite</b:SourceType>
    <b:Guid>{CC04E383-9C8F-4CBA-BDDE-3C4B2E2F79CF}</b:Guid>
    <b:Author>
      <b:Author>
        <b:NameList>
          <b:Person>
            <b:Last>Leones</b:Last>
            <b:First>Vasquez</b:First>
            <b:Middle>Pedro</b:Middle>
          </b:Person>
        </b:NameList>
      </b:Author>
    </b:Author>
    <b:Title>Plan de Prevencion de Riesgos Laborales en la Empresa Randimpak de la ciudad de Riobamba.</b:Title>
    <b:Year>2011</b:Year>
    <b:URL>http://dspace.espoch.edu.ec/bitstream/123456789/1477/1/85T00203.pdf</b:URL>
    <b:RefOrder>113</b:RefOrder>
  </b:Source>
  <b:Source>
    <b:Tag>Ren06</b:Tag>
    <b:SourceType>InternetSite</b:SourceType>
    <b:Guid>{D00C8978-2354-4F68-BC60-FFDF30411E04}</b:Guid>
    <b:Author>
      <b:Author>
        <b:NameList>
          <b:Person>
            <b:Last>Renjifo Romero</b:Last>
            <b:First>E.,</b:First>
            <b:Middle>Zapata C.,</b:Middle>
          </b:Person>
        </b:NameList>
      </b:Author>
    </b:Author>
    <b:Title>Manual para la implementacion del programa de vigilancia epidemiologico para factores de riesgo biologico y la bioseguridad</b:Title>
    <b:Year>2006</b:Year>
    <b:URL>http://www.melillaprevencionrl.com/documents/cont_jor_v/ries_bio/manual_riesgo_biologico.pdf</b:URL>
    <b:RefOrder>114</b:RefOrder>
  </b:Source>
  <b:Source>
    <b:Tag>Sec11</b:Tag>
    <b:SourceType>Report</b:SourceType>
    <b:Guid>{4DC2B5F7-7B7D-4039-99A0-6BE60A90A1DC}</b:Guid>
    <b:Author>
      <b:Author>
        <b:NameList>
          <b:Person>
            <b:Last>Secretaria de la Salud</b:Last>
            <b:First>Laboral</b:First>
          </b:Person>
        </b:NameList>
      </b:Author>
    </b:Author>
    <b:Title>Guia Basica para la Prevencion del Riesgo</b:Title>
    <b:Year>2011</b:Year>
    <b:Publisher>Graficas Santa Maria.</b:Publisher>
    <b:City>Mexico</b:City>
    <b:RefOrder>115</b:RefOrder>
  </b:Source>
  <b:Source>
    <b:Tag>Sal05</b:Tag>
    <b:SourceType>InternetSite</b:SourceType>
    <b:Guid>{E2E373A7-CA6F-49A3-A07A-C246AAADB38E}</b:Guid>
    <b:Author>
      <b:Author>
        <b:NameList>
          <b:Person>
            <b:Last>Salud Ocupacional</b:Last>
            <b:First>S.</b:First>
            <b:Middle>D.</b:Middle>
          </b:Person>
        </b:NameList>
      </b:Author>
    </b:Author>
    <b:Title>http://saludocupacional.univalle.edu.co/factoresderiesgoocupacionales.htm</b:Title>
    <b:Year>2005</b:Year>
    <b:URL>http://saludocupacional.univalle.edu.co/factoresderiesgoocupacionales.htm</b:URL>
    <b:RefOrder>116</b:RefOrder>
  </b:Source>
  <b:Source>
    <b:Tag>Fed13</b:Tag>
    <b:SourceType>Report</b:SourceType>
    <b:Guid>{FC0BC3F5-5D4C-47FF-91D1-C0047565F694}</b:Guid>
    <b:Title>Normas Internacionales de Auditoria</b:Title>
    <b:Year>2013</b:Year>
    <b:Author>
      <b:Author>
        <b:Corporate>Federación Internacional de Contadores IFAC</b:Corporate>
      </b:Author>
    </b:Author>
    <b:Publisher>IFAC</b:Publisher>
    <b:RefOrder>117</b:RefOrder>
  </b:Source>
  <b:Source>
    <b:Tag>Asa152</b:Tag>
    <b:SourceType>Misc</b:SourceType>
    <b:Guid>{AD8F05F2-12D3-4580-B118-E79F456C4221}</b:Guid>
    <b:Author>
      <b:Author>
        <b:Corporate>Asamblea Nacional del Ecuador</b:Corporate>
      </b:Author>
    </b:Author>
    <b:Title>Ley de Régimen Tributario Interno</b:Title>
    <b:Year>2004</b:Year>
    <b:Month>Noviembre</b:Month>
    <b:Day>17</b:Day>
    <b:City>Quito</b:City>
    <b:RefOrder>118</b:RefOrder>
  </b:Source>
  <b:Source>
    <b:Tag>Vil05</b:Tag>
    <b:SourceType>JournalArticle</b:SourceType>
    <b:Guid>{B5810CA9-A588-489D-8D45-73A5BB8D1CC4}</b:Guid>
    <b:Title>Factores que inciden en el sistema de control interno de una organización</b:Title>
    <b:Year>2005</b:Year>
    <b:Author>
      <b:Author>
        <b:NameList>
          <b:Person>
            <b:Last>Viloria</b:Last>
            <b:First>Norka</b:First>
          </b:Person>
        </b:NameList>
      </b:Author>
    </b:Author>
    <b:JournalName>Actualidad Contable FACES</b:JournalName>
    <b:Pages>87-92</b:Pages>
    <b:RefOrder>119</b:RefOrder>
  </b:Source>
  <b:Source>
    <b:Tag>Rai01</b:Tag>
    <b:SourceType>JournalArticle</b:SourceType>
    <b:Guid>{B5CEEB30-314F-488F-A29D-E808720322EB}</b:Guid>
    <b:Author>
      <b:Author>
        <b:NameList>
          <b:Person>
            <b:Last>Raineri</b:Last>
            <b:First>Andrés</b:First>
          </b:Person>
        </b:NameList>
      </b:Author>
    </b:Author>
    <b:Title>Administración del cambio organizacional en empresas chilenas</b:Title>
    <b:JournalName>Estudios de Administración</b:JournalName>
    <b:Year>2001</b:Year>
    <b:Pages>1-42</b:Pages>
    <b:RefOrder>120</b:RefOrder>
  </b:Source>
  <b:Source>
    <b:Tag>San04</b:Tag>
    <b:SourceType>JournalArticle</b:SourceType>
    <b:Guid>{280B103D-C4C7-4141-BE97-B5AF8A536855}</b:Guid>
    <b:Title>CONCEPTO Y DIMENSIONES DEL CLIMA ORGANIZACIONAL</b:Title>
    <b:Year>2004</b:Year>
    <b:Author>
      <b:Author>
        <b:NameList>
          <b:Person>
            <b:Last>Sandoval</b:Last>
            <b:First>María</b:First>
          </b:Person>
        </b:NameList>
      </b:Author>
    </b:Author>
    <b:JournalName>HITOS DE CIENCIAS ECONÓMICO ADMINISTRATIVAS</b:JournalName>
    <b:Pages>83-87</b:Pages>
    <b:RefOrder>121</b:RefOrder>
  </b:Source>
  <b:Source>
    <b:Tag>CIS13</b:Tag>
    <b:SourceType>Report</b:SourceType>
    <b:Guid>{FD7F71DE-BD8A-4B94-B133-61D4A0438214}</b:Guid>
    <b:Title>Análisis de los Estilos de Liderazgo y su impacto en el clima organizacional de la Empresa Pública de Petróleos en el Ecuador</b:Title>
    <b:Year>2013</b:Year>
    <b:Author>
      <b:Author>
        <b:NameList>
          <b:Person>
            <b:Last>CISNEROS</b:Last>
            <b:First>MYRIAM</b:First>
          </b:Person>
          <b:Person>
            <b:Last>PAREDES</b:Last>
            <b:First>WALTER</b:First>
          </b:Person>
        </b:NameList>
      </b:Author>
    </b:Author>
    <b:Publisher>Tesis de Grado - UNIVERSIDAD POLITÉCNICA SALESIANA</b:Publisher>
    <b:City>Quito - Ecuador</b:City>
    <b:RefOrder>122</b:RefOrder>
  </b:Source>
  <b:Source>
    <b:Tag>WIL13</b:Tag>
    <b:SourceType>Report</b:SourceType>
    <b:Guid>{746ED55A-539C-4027-95CE-14637A347024}</b:Guid>
    <b:Author>
      <b:Author>
        <b:NameList>
          <b:Person>
            <b:Last>WILLIAMS RODRÍGUEZ</b:Last>
            <b:First>LUZ</b:First>
            <b:Middle>VIRIDIANA</b:Middle>
          </b:Person>
        </b:NameList>
      </b:Author>
    </b:Author>
    <b:Title>ESTUDIO DIAGNOSTICO DE CLIMA LABORAL EN UNA DEPENDENCIA PUBLICA</b:Title>
    <b:Year>2013</b:Year>
    <b:Publisher>Trabajo de grado para optar al titulo de Maestría en Psicología en Orientación Laboral y Organizacional de la Universidad Autónoma de Nuevo León</b:Publisher>
    <b:City>Monterrey, México</b:City>
    <b:RefOrder>123</b:RefOrder>
  </b:Source>
  <b:Source>
    <b:Tag>Niñ09</b:Tag>
    <b:SourceType>JournalArticle</b:SourceType>
    <b:Guid>{AD4EC33F-D2D0-4E2B-8C0B-746E70F5B2D0}</b:Guid>
    <b:Author>
      <b:Author>
        <b:NameList>
          <b:Person>
            <b:Last>Niño</b:Last>
            <b:First>L.</b:First>
            <b:Middle>C.</b:Middle>
          </b:Person>
          <b:Person>
            <b:Last>Rodríguez</b:Last>
            <b:First>Y.</b:First>
            <b:Middle>C. A.</b:Middle>
          </b:Person>
          <b:Person>
            <b:Last>Cárdenas</b:Last>
            <b:First>M.</b:First>
            <b:Middle>B.</b:Middle>
          </b:Person>
        </b:NameList>
      </b:Author>
    </b:Author>
    <b:Title>Modelo de intervención en clima organizacional</b:Title>
    <b:JournalName>International Journal of Psychological Research, 2(2)</b:JournalName>
    <b:Year>2009</b:Year>
    <b:Pages>121-127</b:Pages>
    <b:RefOrder>124</b:RefOrder>
  </b:Source>
  <b:Source>
    <b:Tag>Mas19</b:Tag>
    <b:SourceType>JournalArticle</b:SourceType>
    <b:Guid>{2FBAA77C-A0A0-4343-9F54-96C14621C1E8}</b:Guid>
    <b:Author>
      <b:Author>
        <b:NameList>
          <b:Person>
            <b:Last>Massuh</b:Last>
            <b:First>E.</b:First>
            <b:Middle>M. D. L. L.</b:Middle>
          </b:Person>
          <b:Person>
            <b:Last>Torres</b:Last>
            <b:First>P.</b:First>
            <b:Middle>M. S.</b:Middle>
          </b:Person>
          <b:Person>
            <b:Last>Roca</b:Last>
            <b:First>L.</b:First>
            <b:Middle>R. E.</b:Middle>
          </b:Person>
          <b:Person>
            <b:Last>Robles</b:Last>
            <b:First>M.</b:First>
            <b:Middle>D. J. L.</b:Middle>
          </b:Person>
        </b:NameList>
      </b:Author>
    </b:Author>
    <b:Title>Clima Organizacional en la Administración de Empresas: Un Enfoque de Género</b:Title>
    <b:JournalName>RECIMUNDO: Revista Científica de la Investigación y el Conocimiento, 3(1)</b:JournalName>
    <b:Year>2019</b:Year>
    <b:Pages>3-25</b:Pages>
    <b:RefOrder>125</b:RefOrder>
  </b:Source>
  <b:Source>
    <b:Tag>Seg11</b:Tag>
    <b:SourceType>JournalArticle</b:SourceType>
    <b:Guid>{43437FDE-8EF5-4CE8-94FB-99CCD63EAB9B}</b:Guid>
    <b:Author>
      <b:Author>
        <b:NameList>
          <b:Person>
            <b:Last>Segredo Pérez</b:Last>
            <b:First>A.</b:First>
            <b:Middle>M.</b:Middle>
          </b:Person>
        </b:NameList>
      </b:Author>
    </b:Author>
    <b:Title>La gestión universitaria y el clima organizacional</b:Title>
    <b:JournalName>Educación médica superior, 25(2)</b:JournalName>
    <b:Year>2011</b:Year>
    <b:Pages>164-177</b:Pages>
    <b:RefOrder>126</b:RefOrder>
  </b:Source>
  <b:Source>
    <b:Tag>Seg13</b:Tag>
    <b:SourceType>JournalArticle</b:SourceType>
    <b:Guid>{CCB40963-7C5C-4937-B16E-AD358D0EF5C9}</b:Guid>
    <b:Author>
      <b:Author>
        <b:NameList>
          <b:Person>
            <b:Last>Segredo Pérez</b:Last>
            <b:First>A.</b:First>
            <b:Middle>M.</b:Middle>
          </b:Person>
        </b:NameList>
      </b:Author>
    </b:Author>
    <b:Title>Clima organizacional en la gestión del cambio para el desarrollo de la organización</b:Title>
    <b:JournalName>Revista cubana de salud pública, 39</b:JournalName>
    <b:Year>2013</b:Year>
    <b:Pages>385-393</b:Pages>
    <b:RefOrder>127</b:RefOrder>
  </b:Source>
  <b:Source>
    <b:Tag>Esc13</b:Tag>
    <b:SourceType>Report</b:SourceType>
    <b:Guid>{1AD70349-3B99-40A1-A9AA-21E3E84C5915}</b:Guid>
    <b:Author>
      <b:Author>
        <b:NameList>
          <b:Person>
            <b:Last>Escobar</b:Last>
            <b:First>María</b:First>
          </b:Person>
        </b:NameList>
      </b:Author>
    </b:Author>
    <b:Title>Propuesta de un plan de comunicación interna para reforzar la cultura organizacional del público interno de la Dirección General de Correos del Ecuador</b:Title>
    <b:Year>2013</b:Year>
    <b:Publisher>Trabajo de Grado - UNIVERSIDAD DE LAS AMERICAS</b:Publisher>
    <b:City>Quito - Ecuador</b:City>
    <b:RefOrder>128</b:RefOrder>
  </b:Source>
  <b:Source>
    <b:Tag>Álv141</b:Tag>
    <b:SourceType>Report</b:SourceType>
    <b:Guid>{9BA08558-82CF-42AC-851B-5276FB3F3284}</b:Guid>
    <b:Author>
      <b:Author>
        <b:NameList>
          <b:Person>
            <b:Last>Alvarez</b:Last>
            <b:First>María</b:First>
          </b:Person>
          <b:Person>
            <b:Last>Tenecora</b:Last>
            <b:First>Jessica</b:First>
          </b:Person>
        </b:NameList>
      </b:Author>
    </b:Author>
    <b:Title>ANALISIS COMPARATIVO DE LA ESTRUCTURA ORGANIZACIONAL DE LAS INSTITUCIONES: PUBLICA CASO: ALCALDIA DE CUENCA Y PRIVADA CASO: MALL DEL RÍO. PROPUESTA DEL MANUAL DE RELACIONES PUBLICAS</b:Title>
    <b:Year>2014</b:Year>
    <b:Publisher>Trabajo de Grado - UNIVERSIDAD DE CUENCA</b:Publisher>
    <b:City>Cuenca - Ecuador</b:City>
    <b:RefOrder>129</b:RefOrder>
  </b:Source>
  <b:Source>
    <b:Tag>Tru05</b:Tag>
    <b:SourceType>JournalArticle</b:SourceType>
    <b:Guid>{30EF18A6-D17A-4531-BD43-878ADAFA7E21}</b:Guid>
    <b:Author>
      <b:Author>
        <b:NameList>
          <b:Person>
            <b:Last>Trujillo Sáez</b:Last>
            <b:First>F.</b:First>
          </b:Person>
        </b:NameList>
      </b:Author>
    </b:Author>
    <b:Title>En torno a la interculturalidad: reflexiones sobre cultura y comunicación para la didáctica de la lengua.</b:Title>
    <b:JournalName>PORTA LINGUARUM. Nº 4</b:JournalName>
    <b:Year>2005</b:Year>
    <b:Pages>23-39</b:Pages>
    <b:RefOrder>130</b:RefOrder>
  </b:Source>
  <b:Source>
    <b:Tag>Pal101</b:Tag>
    <b:SourceType>Book</b:SourceType>
    <b:Guid>{638F13AF-F01F-4B0C-8532-CE4535A66D17}</b:Guid>
    <b:Title>Metodología de la investigación cuantitativa</b:Title>
    <b:Year>2010</b:Year>
    <b:Publisher>FEDUPEL, Fondo Editorial de la Universidad Pedagógica Experimental Libertador</b:Publisher>
    <b:City>Caracas, Venezuela</b:City>
    <b:Author>
      <b:Author>
        <b:NameList>
          <b:Person>
            <b:Last>Palella Stracuzzi</b:Last>
            <b:First>Santa</b:First>
          </b:Person>
          <b:Person>
            <b:Last>Martins Pestana</b:Last>
            <b:First>Filiberto</b:First>
          </b:Person>
        </b:NameList>
      </b:Author>
    </b:Author>
    <b:RefOrder>131</b:RefOrder>
  </b:Source>
  <b:Source>
    <b:Tag>MarcadorDePosición7</b:Tag>
    <b:SourceType>JournalArticle</b:SourceType>
    <b:Guid>{F69AC02E-2BE4-4005-B2A6-42EB9D4146A2}</b:Guid>
    <b:Author>
      <b:Author>
        <b:NameList>
          <b:Person>
            <b:Last>González</b:Last>
            <b:First>Carlos</b:First>
          </b:Person>
          <b:Person>
            <b:Last>Martínez</b:Last>
            <b:First>José</b:First>
          </b:Person>
        </b:NameList>
      </b:Author>
    </b:Author>
    <b:Title>Gerencia estratégica e innovación empresarial: referentes conceptuales</b:Title>
    <b:JournalName>Revista Dimensión Empresarial</b:JournalName>
    <b:Year>2014</b:Year>
    <b:Pages>107-116</b:Pages>
    <b:RefOrder>132</b:RefOrder>
  </b:Source>
  <b:Source>
    <b:Tag>Del18</b:Tag>
    <b:SourceType>DocumentFromInternetSite</b:SourceType>
    <b:Guid>{55994DCA-C5FC-4B08-A3F4-A504FE42BEF3}</b:Guid>
    <b:Author>
      <b:Author>
        <b:NameList>
          <b:Person>
            <b:Last>Del Rio</b:Last>
            <b:First>Augusto</b:First>
          </b:Person>
          <b:Person>
            <b:Last>De Zubiria</b:Last>
            <b:First>Oduardo</b:First>
          </b:Person>
        </b:NameList>
      </b:Author>
    </b:Author>
    <b:Title>EL PLAN ESTRATEGICO DE MARKETING: NUEVA PROPUESTA DE GERENCIA CONTEMPORANEA</b:Title>
    <b:Year>2018</b:Year>
    <b:Month>Septiembre</b:Month>
    <b:Day>21</b:Day>
    <b:URL>http://biblioteca.unitecnologica.edu.co</b:URL>
    <b:RefOrder>133</b:RefOrder>
  </b:Source>
  <b:Source>
    <b:Tag>Ara09</b:Tag>
    <b:SourceType>JournalArticle</b:SourceType>
    <b:Guid>{F995FB79-27D9-4F2B-A0AA-40A940E4009D}</b:Guid>
    <b:Title>De la gerencia pública a la gerencia interorganizacional: un reto para la gestión gubernamental</b:Title>
    <b:Year>2009</b:Year>
    <b:Author>
      <b:Author>
        <b:NameList>
          <b:Person>
            <b:Last>Aranguren</b:Last>
            <b:First>Williams</b:First>
          </b:Person>
        </b:NameList>
      </b:Author>
    </b:Author>
    <b:JournalName>Visión Gerencial</b:JournalName>
    <b:Pages>5-23</b:Pages>
    <b:RefOrder>134</b:RefOrder>
  </b:Source>
  <b:Source>
    <b:Tag>Cam06</b:Tag>
    <b:SourceType>Report</b:SourceType>
    <b:Guid>{0AFD6366-12E2-4CFA-895E-5E2A33620EB8}</b:Guid>
    <b:Author>
      <b:Author>
        <b:NameList>
          <b:Person>
            <b:Last>Camacaro</b:Last>
            <b:First>Pedro</b:First>
            <b:Middle>Rafael</b:Middle>
          </b:Person>
        </b:NameList>
      </b:Author>
    </b:Author>
    <b:Title>HACIA LA EPISTEMOLOGÍA DE LA GERENCIA</b:Title>
    <b:Year>2006</b:Year>
    <b:Publisher>Docente Universidad Nacional Experimental de la Fuerza Armada</b:Publisher>
    <b:City>Caracas, Venezuela</b:City>
    <b:RefOrder>135</b:RefOrder>
  </b:Source>
  <b:Source>
    <b:Tag>Gil09</b:Tag>
    <b:SourceType>Report</b:SourceType>
    <b:Guid>{A68DD551-B121-4132-95D6-5C4CDCB5B63E}</b:Guid>
    <b:Title>LA GERENCIA POR COMPETENCIAS EN EL DESARROLLO DE LAS PERSONAS EN LAS ORGANIZACIONES</b:Title>
    <b:Year>2009</b:Year>
    <b:City>Cumaná - Venezuela</b:City>
    <b:Publisher>Trabajo de Grado - UNIVERSIDAD DE ORIENTE</b:Publisher>
    <b:Author>
      <b:Author>
        <b:NameList>
          <b:Person>
            <b:Last>Gil</b:Last>
            <b:First>Wuarke</b:First>
          </b:Person>
          <b:Person>
            <b:Last>Núñez</b:Last>
            <b:First>Reinaldo</b:First>
          </b:Person>
        </b:NameList>
      </b:Author>
    </b:Author>
    <b:RefOrder>136</b:RefOrder>
  </b:Source>
  <b:Source>
    <b:Tag>Gue13</b:Tag>
    <b:SourceType>Report</b:SourceType>
    <b:Guid>{A4A24B5C-AFE2-4DC7-8B22-1B344E011681}</b:Guid>
    <b:Author>
      <b:Author>
        <b:NameList>
          <b:Person>
            <b:Last>Guerrero Vargas</b:Last>
            <b:First>Francisco</b:First>
          </b:Person>
          <b:Person>
            <b:Last>Govea de Guerrero</b:Last>
            <b:First>María</b:First>
          </b:Person>
          <b:Person>
            <b:Last>Rosanil Nava Lara</b:Last>
            <b:First>Rosanil</b:First>
          </b:Person>
        </b:NameList>
      </b:Author>
    </b:Author>
    <b:Title>ASPECTOS FUNDAMENTALES DE LA GERENCIA SOCIAL</b:Title>
    <b:Year>2013</b:Year>
    <b:Publisher>Centro de Investigación de Ciencias Administrativas y Gerenciales</b:Publisher>
    <b:City>Maracaibo, Venezuela</b:City>
    <b:RefOrder>137</b:RefOrder>
  </b:Source>
  <b:Source>
    <b:Tag>Abr98</b:Tag>
    <b:SourceType>JournalArticle</b:SourceType>
    <b:Guid>{91CAD99D-8D05-4B3A-A3CF-9D487B3CDDBC}</b:Guid>
    <b:Title>Gerencia total de la calidad en las organizaciones</b:Title>
    <b:Year>1998</b:Year>
    <b:Author>
      <b:Author>
        <b:NameList>
          <b:Person>
            <b:Last>Abreu</b:Last>
            <b:First>Manuela</b:First>
          </b:Person>
          <b:Person>
            <b:Last>Cañedo</b:Last>
            <b:First>Rubén</b:First>
          </b:Person>
        </b:NameList>
      </b:Author>
    </b:Author>
    <b:JournalName>ACIMED</b:JournalName>
    <b:Pages>79-92</b:Pages>
    <b:RefOrder>138</b:RefOrder>
  </b:Source>
  <b:Source>
    <b:Tag>Her07</b:Tag>
    <b:SourceType>JournalArticle</b:SourceType>
    <b:Guid>{44DD4C3E-4D3F-4397-B45F-88DE695AC26C}</b:Guid>
    <b:Author>
      <b:Author>
        <b:NameList>
          <b:Person>
            <b:Last>Hernández</b:Last>
            <b:First>René</b:First>
          </b:Person>
          <b:Person>
            <b:Last>Silvestri</b:Last>
            <b:First>Karin</b:First>
          </b:Person>
          <b:Person>
            <b:Last>Añez</b:Last>
            <b:First>Silenis</b:First>
          </b:Person>
          <b:Person>
            <b:Last>Cobis</b:Last>
            <b:First>Joel</b:First>
          </b:Person>
        </b:NameList>
      </b:Author>
    </b:Author>
    <b:Title>Los Sistemas de Información como Elemento Estratégico de la Formación Gerencial</b:Title>
    <b:JournalName>Revista NEGOTIUM</b:JournalName>
    <b:Year>2007</b:Year>
    <b:Pages>5-20</b:Pages>
    <b:RefOrder>139</b:RefOrder>
  </b:Source>
  <b:Source>
    <b:Tag>Pul12</b:Tag>
    <b:SourceType>JournalArticle</b:SourceType>
    <b:Guid>{000ED4B1-3255-4B90-B047-EAD73AFADB35}</b:Guid>
    <b:Author>
      <b:Author>
        <b:NameList>
          <b:Person>
            <b:Last>Pulgarín</b:Last>
            <b:First>Sergio</b:First>
          </b:Person>
          <b:Person>
            <b:Last>Rivera</b:Last>
            <b:First>Hugo</b:First>
          </b:Person>
        </b:NameList>
      </b:Author>
    </b:Author>
    <b:Title>Las herramientas estratégicas: un apoyo al proceso de toma de decisiones gerenciales</b:Title>
    <b:JournalName>Criterio Libre</b:JournalName>
    <b:Year>2012</b:Year>
    <b:Pages>89-114</b:Pages>
    <b:RefOrder>140</b:RefOrder>
  </b:Source>
  <b:Source>
    <b:Tag>Can15</b:Tag>
    <b:SourceType>JournalArticle</b:SourceType>
    <b:Guid>{AB96737A-0EBD-431A-862F-D5AACDEECFFA}</b:Guid>
    <b:Title>Formación gerencial, toma de decisiones un abordaje desde el punto de vista holístico</b:Title>
    <b:Year>2015</b:Year>
    <b:Author>
      <b:Author>
        <b:NameList>
          <b:Person>
            <b:Last>Canelones</b:Last>
            <b:First>Orlando</b:First>
            <b:Middle>J.</b:Middle>
          </b:Person>
          <b:Person>
            <b:Last>Fuentes</b:Last>
            <b:First>Roberto</b:First>
          </b:Person>
        </b:NameList>
      </b:Author>
    </b:Author>
    <b:JournalName>Negotium, vol. 11, núm. 31</b:JournalName>
    <b:Pages>48-73</b:Pages>
    <b:RefOrder>141</b:RefOrder>
  </b:Source>
  <b:Source>
    <b:Tag>Pla08</b:Tag>
    <b:SourceType>JournalArticle</b:SourceType>
    <b:Guid>{64FC7EAB-FA44-4F14-972C-48BA464DB53D}</b:Guid>
    <b:Author>
      <b:Author>
        <b:NameList>
          <b:Person>
            <b:Last>Plata</b:Last>
            <b:First>Jaime</b:First>
          </b:Person>
        </b:NameList>
      </b:Author>
    </b:Author>
    <b:Title>LOS “JUEGOS GERENCIALES” EL PRESENTE DE LA GERENCIA</b:Title>
    <b:JournalName>Econografos, Escuela de Administración y Contaduría Pública</b:JournalName>
    <b:Year>2008</b:Year>
    <b:RefOrder>142</b:RefOrder>
  </b:Source>
  <b:Source>
    <b:Tag>Sol04</b:Tag>
    <b:SourceType>JournalArticle</b:SourceType>
    <b:Guid>{B3ECF401-8EB9-4A5D-B108-84B66A523DF4}</b:Guid>
    <b:Author>
      <b:Author>
        <b:NameList>
          <b:Person>
            <b:Last>Solano</b:Last>
            <b:First>Ana</b:First>
          </b:Person>
        </b:NameList>
      </b:Author>
    </b:Author>
    <b:Title>Toma de decisiones gerenciales</b:Title>
    <b:JournalName>Tecnología en Marcha</b:JournalName>
    <b:Year>2004</b:Year>
    <b:Pages>44-51</b:Pages>
    <b:RefOrder>143</b:RefOrder>
  </b:Source>
  <b:Source>
    <b:Tag>Arr13</b:Tag>
    <b:SourceType>JournalArticle</b:SourceType>
    <b:Guid>{761FD041-EE8F-45C8-9DA0-6EC9D8923161}</b:Guid>
    <b:Author>
      <b:Author>
        <b:NameList>
          <b:Person>
            <b:Last>Arrendondo</b:Last>
            <b:First>Florina</b:First>
          </b:Person>
          <b:Person>
            <b:Last>Vázquez</b:Last>
            <b:First>José</b:First>
          </b:Person>
        </b:NameList>
      </b:Author>
    </b:Author>
    <b:Title>Un modelo de análisis racional para la toma de decisiones gerenciales, desde la perspectiva elsteriana</b:Title>
    <b:JournalName>Cuadernos de Administración</b:JournalName>
    <b:Year>2013</b:Year>
    <b:Pages>135-158</b:Pages>
    <b:RefOrder>144</b:RefOrder>
  </b:Source>
  <b:Source>
    <b:Tag>Tor93</b:Tag>
    <b:SourceType>JournalArticle</b:SourceType>
    <b:Guid>{5AF76949-107A-4F3D-8FEB-D80BB9D8618F}</b:Guid>
    <b:Author>
      <b:Author>
        <b:NameList>
          <b:Person>
            <b:Last>Toro Alvarez</b:Last>
            <b:First>Fernando</b:First>
          </b:Person>
        </b:NameList>
      </b:Author>
    </b:Author>
    <b:Title>Diferencias en el perfil motivacional de gerentes de empresas públicas y privadas</b:Title>
    <b:JournalName>Revista Latinoamericana de Psicología</b:JournalName>
    <b:Year>1993</b:Year>
    <b:Pages>403-423</b:Pages>
    <b:RefOrder>145</b:RefOrder>
  </b:Source>
  <b:Source>
    <b:Tag>YAC11</b:Tag>
    <b:SourceType>Report</b:SourceType>
    <b:Guid>{DE19B40B-D1E6-4FE5-885C-0F3DA0A9A1D4}</b:Guid>
    <b:Author>
      <b:Author>
        <b:NameList>
          <b:Person>
            <b:Last>YACELGA</b:Last>
            <b:First>CARLA</b:First>
          </b:Person>
        </b:NameList>
      </b:Author>
    </b:Author>
    <b:Title>HABILIDADES GERENCIALES DE FUNCIONARIOS PÚBLICOS DE QUITO CON NIVEL JERÁRQUICO SUPERIOR CASO: SUPERINTENDENCIA DE TELECOMUNICACIONES</b:Title>
    <b:Year>2011</b:Year>
    <b:Publisher>Trabajo de Grado - PONTIFICIA UNIVERSIDAD CATÓLICA DEL ECUADOR</b:Publisher>
    <b:City>Quito - Ecuador</b:City>
    <b:RefOrder>146</b:RefOrder>
  </b:Source>
  <b:Source>
    <b:Tag>Ben12</b:Tag>
    <b:SourceType>Report</b:SourceType>
    <b:Guid>{0A48AA08-D64E-4E78-88DF-A8C05AFFB2E2}</b:Guid>
    <b:Title>Habilidades gerenciales de funcionarios públicos de Quito caso: Ministerio de la coordinación de la política económica</b:Title>
    <b:Year>2012</b:Year>
    <b:Author>
      <b:Author>
        <b:NameList>
          <b:Person>
            <b:Last>Benalcázar</b:Last>
            <b:First>Ibelia</b:First>
          </b:Person>
        </b:NameList>
      </b:Author>
    </b:Author>
    <b:Publisher>Trabajo de Grado - Pontificia Universidad Católica del Ecuador</b:Publisher>
    <b:City>Quito - Ecuador</b:City>
    <b:RefOrder>147</b:RefOrder>
  </b:Source>
  <b:Source>
    <b:Tag>Vau80</b:Tag>
    <b:SourceType>Book</b:SourceType>
    <b:Guid>{843DA5E3-8232-4AEC-ADE7-EC3DCB344D2A}</b:Guid>
    <b:Author>
      <b:Author>
        <b:NameList>
          <b:Person>
            <b:Last>Vaughn</b:Last>
            <b:First>Richard</b:First>
          </b:Person>
        </b:NameList>
      </b:Author>
    </b:Author>
    <b:Title>Introducción a la Ingeniería Industrial.</b:Title>
    <b:Year>1980</b:Year>
    <b:City>Madrid - Expaña</b:City>
    <b:Publisher>Editorial Reverté S. A.</b:Publisher>
    <b:RefOrder>148</b:RefOrder>
  </b:Source>
  <b:Source>
    <b:Tag>Med05</b:Tag>
    <b:SourceType>JournalArticle</b:SourceType>
    <b:Guid>{6EA5640D-EA4E-4799-AD95-6263E51AFCC8}</b:Guid>
    <b:Author>
      <b:Author>
        <b:NameList>
          <b:Person>
            <b:Last>Medina</b:Last>
            <b:First>H.</b:First>
            <b:Middle>S.</b:Middle>
          </b:Person>
        </b:NameList>
      </b:Author>
    </b:Author>
    <b:Title>Comunicación organizacional: Matrices teóricas y enfoques comunicativos</b:Title>
    <b:JournalName>Revista Latina de comunicación social, 8(60)</b:JournalName>
    <b:Year>2005</b:Year>
    <b:Pages>1-7</b:Pages>
    <b:RefOrder>149</b:RefOrder>
  </b:Source>
  <b:Source>
    <b:Tag>Pac05</b:Tag>
    <b:SourceType>JournalArticle</b:SourceType>
    <b:Guid>{9232D094-AA71-479D-9F82-F44EEA4924D3}</b:Guid>
    <b:Author>
      <b:Author>
        <b:NameList>
          <b:Person>
            <b:Last>Pacheco</b:Last>
            <b:First>Ruth</b:First>
          </b:Person>
        </b:NameList>
      </b:Author>
    </b:Author>
    <b:Title>Competencias claves para la comunicación organizacional</b:Title>
    <b:JournalName>Revista latinoamericana de comunicación Chasqui</b:JournalName>
    <b:Year>2005</b:Year>
    <b:Pages>70-79</b:Pages>
    <b:RefOrder>150</b:RefOrder>
  </b:Source>
  <b:Source>
    <b:Tag>Are08</b:Tag>
    <b:SourceType>JournalArticle</b:SourceType>
    <b:Guid>{53495737-F13D-451C-8651-116FC20E39B0}</b:Guid>
    <b:Author>
      <b:Author>
        <b:NameList>
          <b:Person>
            <b:Last>Arellano</b:Last>
            <b:First>E.</b:First>
          </b:Person>
        </b:NameList>
      </b:Author>
    </b:Author>
    <b:Title>LA ESTRATEGIA DE COMUNICACIÓN ORIENTADA AL DESARROLLO DE LA CULTURA ORGANIZACIONAL</b:Title>
    <b:JournalName>Razón y palabra, 13(2)</b:JournalName>
    <b:Year>2008</b:Year>
    <b:Pages>1-15</b:Pages>
    <b:RefOrder>151</b:RefOrder>
  </b:Source>
  <b:Source>
    <b:Tag>Paz12</b:Tag>
    <b:SourceType>Book</b:SourceType>
    <b:Guid>{B6A8F6AE-6B40-482B-9628-A815071A23DF}</b:Guid>
    <b:Title>Comunicación organizacional</b:Title>
    <b:Year>2012</b:Year>
    <b:Author>
      <b:Author>
        <b:NameList>
          <b:Person>
            <b:Last>Paz</b:Last>
            <b:First>V.</b:First>
            <b:Middle>G.</b:Middle>
          </b:Person>
        </b:NameList>
      </b:Author>
    </b:Author>
    <b:City>Tlalnepantla,  Estado de México.</b:City>
    <b:Publisher>Red tercer milenio.</b:Publisher>
    <b:RefOrder>152</b:RefOrder>
  </b:Source>
  <b:Source>
    <b:Tag>Pim08</b:Tag>
    <b:SourceType>JournalArticle</b:SourceType>
    <b:Guid>{887F56B8-B872-406A-A3FE-2B5845385E41}</b:Guid>
    <b:Title>Comunicación organizacional: Los stakeholders legitiman a la organización</b:Title>
    <b:Year>2008</b:Year>
    <b:Author>
      <b:Author>
        <b:NameList>
          <b:Person>
            <b:Last>Pimienta</b:Last>
            <b:First>M.</b:First>
            <b:Middle>L.</b:Middle>
          </b:Person>
        </b:NameList>
      </b:Author>
    </b:Author>
    <b:JournalName>Chasqui: Revista Latinoamericana de Comunicación, (103)</b:JournalName>
    <b:Pages>80-83</b:Pages>
    <b:RefOrder>153</b:RefOrder>
  </b:Source>
  <b:Source>
    <b:Tag>Brö07</b:Tag>
    <b:SourceType>JournalArticle</b:SourceType>
    <b:Guid>{EF60D34E-ECF8-46D9-957C-C8389C4E48D9}</b:Guid>
    <b:Title>Comunicación, lenguaje y comunicación organizacional</b:Title>
    <b:Year>2007</b:Year>
    <b:Author>
      <b:Author>
        <b:NameList>
          <b:Person>
            <b:Last>Brönstrup</b:Last>
            <b:First>C.</b:First>
          </b:Person>
          <b:Person>
            <b:Last>Godoi</b:Last>
            <b:First>E.</b:First>
          </b:Person>
          <b:Person>
            <b:Last>Ribeiro</b:Last>
            <b:First>A.</b:First>
          </b:Person>
        </b:NameList>
      </b:Author>
    </b:Author>
    <b:JournalName>Signo y pensamiento, 26(51)</b:JournalName>
    <b:Pages>26-37</b:Pages>
    <b:RefOrder>154</b:RefOrder>
  </b:Source>
  <b:Source>
    <b:Tag>Riv05</b:Tag>
    <b:SourceType>JournalArticle</b:SourceType>
    <b:Guid>{959AAAF2-1902-43DB-9F5D-EA78170C82B1}</b:Guid>
    <b:Author>
      <b:Author>
        <b:NameList>
          <b:Person>
            <b:Last>Rivera</b:Last>
            <b:First>A.</b:First>
            <b:Middle>B.</b:Middle>
          </b:Person>
          <b:Person>
            <b:Last>Rojas</b:Last>
            <b:First>L.</b:First>
            <b:Middle>R.</b:Middle>
          </b:Person>
          <b:Person>
            <b:Last>Ramírez</b:Last>
            <b:First>F.</b:First>
          </b:Person>
          <b:Person>
            <b:Last>de Fernández</b:Last>
            <b:First>T.</b:First>
            <b:Middle>Á.</b:Middle>
          </b:Person>
        </b:NameList>
      </b:Author>
    </b:Author>
    <b:Title>La comunicación como herramienta de gestión organizacional</b:Title>
    <b:JournalName>Negotium, 1(2)</b:JournalName>
    <b:Year>2005</b:Year>
    <b:Pages>32-48</b:Pages>
    <b:RefOrder>155</b:RefOrder>
  </b:Source>
  <b:Source>
    <b:Tag>Vot08</b:Tag>
    <b:SourceType>JournalArticle</b:SourceType>
    <b:Guid>{57D1E188-4578-418F-BA0A-5DD3EA541FA0}</b:Guid>
    <b:Author>
      <b:Author>
        <b:NameList>
          <b:Person>
            <b:Last>Vota</b:Last>
            <b:First>A.</b:First>
            <b:Middle>M. A.</b:Middle>
          </b:Person>
          <b:Person>
            <b:Last>Balderrama</b:Last>
            <b:First>J.</b:First>
            <b:Middle>L. J.</b:Middle>
          </b:Person>
          <b:Person>
            <b:Last>Murga</b:Last>
            <b:First>L.</b:First>
            <b:Middle>E. F.</b:Middle>
          </b:Person>
        </b:NameList>
      </b:Author>
    </b:Author>
    <b:Title>Comunicación y cambio organizacional</b:Title>
    <b:JournalName>Revista Latina de comunicación social, 11(63)</b:JournalName>
    <b:Year>2008</b:Year>
    <b:Pages>418-434</b:Pages>
    <b:RefOrder>156</b:RefOrder>
  </b:Source>
  <b:Source>
    <b:Tag>Res95</b:Tag>
    <b:SourceType>JournalArticle</b:SourceType>
    <b:Guid>{F1A26110-B5EA-45B5-B5DF-BF35CBFB6620}</b:Guid>
    <b:Author>
      <b:Author>
        <b:NameList>
          <b:Person>
            <b:Last>Restrepo</b:Last>
            <b:First>M.</b:First>
          </b:Person>
        </b:NameList>
      </b:Author>
    </b:Author>
    <b:Title>Comunicación para la dinámica organizacional</b:Title>
    <b:JournalName>Signo y pensamiento, 14(26)</b:JournalName>
    <b:Year>1995</b:Year>
    <b:Pages>91-96</b:Pages>
    <b:RefOrder>157</b:RefOrder>
  </b:Source>
  <b:Source>
    <b:Tag>MAR041</b:Tag>
    <b:SourceType>Report</b:SourceType>
    <b:Guid>{0F62325B-FD33-4718-86F0-FF002158E759}</b:Guid>
    <b:Author>
      <b:Author>
        <b:NameList>
          <b:Person>
            <b:Last>MARTÍNEZ</b:Last>
            <b:First>G.</b:First>
          </b:Person>
        </b:NameList>
      </b:Author>
    </b:Author>
    <b:Title>Vale la pena invertir en comunicación organizacional</b:Title>
    <b:Year>2004</b:Year>
    <b:Publisher>Ed. Mico Panoch Argentina</b:Publisher>
    <b:RefOrder>158</b:RefOrder>
  </b:Source>
  <b:Source>
    <b:Tag>Sán184</b:Tag>
    <b:SourceType>Book</b:SourceType>
    <b:Guid>{5F60873E-A06B-4131-8484-428100277260}</b:Guid>
    <b:Title>Manual de términos en investigación científica, tecnológica y humanística</b:Title>
    <b:Year>2018</b:Year>
    <b:City>Lima, Perú</b:City>
    <b:Publisher>Universidad Ricardo Palma, Vicerrectorado de Investigación</b:Publisher>
    <b:Author>
      <b:Author>
        <b:NameList>
          <b:Person>
            <b:Last>Sánchez Carlessi</b:Last>
            <b:First>H.</b:First>
          </b:Person>
          <b:Person>
            <b:Last>Reyes Romero</b:Last>
            <b:First>C.</b:First>
          </b:Person>
          <b:Person>
            <b:Last>Mejía Sáenz</b:Last>
            <b:First>K.</b:First>
          </b:Person>
        </b:NameList>
      </b:Author>
    </b:Author>
    <b:URL>http://repositorio.urp.edu.pe/handle/URP/1480</b:URL>
    <b:RefOrder>159</b:RefOrder>
  </b:Source>
  <b:Source>
    <b:Tag>Mén01</b:Tag>
    <b:SourceType>Report</b:SourceType>
    <b:Guid>{F628185B-CF95-425D-A96E-B6CB39B5E2AE}</b:Guid>
    <b:Author>
      <b:Author>
        <b:NameList>
          <b:Person>
            <b:Last>Méndez</b:Last>
            <b:First>I.</b:First>
          </b:Person>
          <b:Person>
            <b:Last>Namihira</b:Last>
            <b:First>D.</b:First>
          </b:Person>
          <b:Person>
            <b:Last>Moreno</b:Last>
            <b:First>L.</b:First>
          </b:Person>
          <b:Person>
            <b:Last>Sosa</b:Last>
            <b:First>C.</b:First>
          </b:Person>
        </b:NameList>
      </b:Author>
    </b:Author>
    <b:Title>El protocolo de investigación</b:Title>
    <b:Year>2001</b:Year>
    <b:Publisher>Trillas</b:Publisher>
    <b:City>México DF</b:City>
    <b:URL>http://www.academia.edu/download/38062890/BUENO_2.pdf</b:URL>
    <b:RefOrder>160</b:RefOrder>
  </b:Source>
  <b:Source>
    <b:Tag>Mor133</b:Tag>
    <b:SourceType>Report</b:SourceType>
    <b:Guid>{B2ECFAB6-3141-476F-B7C3-50F33BAC8A5A}</b:Guid>
    <b:Author>
      <b:Author>
        <b:NameList>
          <b:Person>
            <b:Last>Morone</b:Last>
            <b:First>G.</b:First>
          </b:Person>
        </b:NameList>
      </b:Author>
    </b:Author>
    <b:Title>Métodos y técnicas de la investigación científica</b:Title>
    <b:Year>2013</b:Year>
    <b:Publisher>Documento de trabajo. Pontificia Universidad Católica de Valparaíso. Sistema de Biblioteca</b:Publisher>
    <b:City>Valparaíso, Chile</b:City>
    <b:URL>https://www.academia.edu/download/34142249/metodologias_investigacion.pdf</b:URL>
    <b:RefOrder>161</b:RefOrder>
  </b:Source>
  <b:Source>
    <b:Tag>Gar001</b:Tag>
    <b:SourceType>Book</b:SourceType>
    <b:Guid>{87FA4796-76DD-42C5-90D2-B032B62D369B}</b:Guid>
    <b:Author>
      <b:Author>
        <b:NameList>
          <b:Person>
            <b:Last>Garcés Paz</b:Last>
            <b:First>H.</b:First>
          </b:Person>
        </b:NameList>
      </b:Author>
    </b:Author>
    <b:Title>Investigación científica.</b:Title>
    <b:Year>2000</b:Year>
    <b:Publisher>Ediciones Abya-Yala</b:Publisher>
    <b:City>Quito, Ecuador</b:City>
    <b:URL>https://digitalrepository.unm.edu/cgi/viewcontent.cgi?article=1356&amp;context=abya_yala</b:URL>
    <b:RefOrder>162</b:RefOrder>
  </b:Source>
  <b:Source>
    <b:Tag>Tri07</b:Tag>
    <b:SourceType>JournalArticle</b:SourceType>
    <b:Guid>{56D9D36E-43E6-46EF-8BB2-2FCFC302980A}</b:Guid>
    <b:Title>La definición del problema: el paso primero y fundamental del proceso de investigación científica</b:Title>
    <b:Year>2007</b:Year>
    <b:Author>
      <b:Author>
        <b:NameList>
          <b:Person>
            <b:Last>Trinchet Varela</b:Last>
            <b:First>C.</b:First>
          </b:Person>
          <b:Person>
            <b:Last>Trinchet Soler</b:Last>
            <b:First>R.</b:First>
            <b:Middle>M.</b:Middle>
          </b:Person>
        </b:NameList>
      </b:Author>
    </b:Author>
    <b:JournalName>Acimed, 16(2)</b:JournalName>
    <b:Pages>1-7</b:Pages>
    <b:URL>http://scielo.sld.cu/pdf/aci/v16n2/aci09807.pdf</b:URL>
    <b:RefOrder>163</b:RefOrder>
  </b:Source>
  <b:Source>
    <b:Tag>Gra84</b:Tag>
    <b:SourceType>JournalArticle</b:SourceType>
    <b:Guid>{36F4DC1C-20FF-4F3E-B3B7-7357DD4A9147}</b:Guid>
    <b:Author>
      <b:Author>
        <b:NameList>
          <b:Person>
            <b:Last>Granada</b:Last>
            <b:First>H.</b:First>
          </b:Person>
        </b:NameList>
      </b:Author>
    </b:Author>
    <b:Title>La teoría: su estructura e importancia en la investigación científica</b:Title>
    <b:JournalName>Revista de psicología, 2(1)</b:JournalName>
    <b:Year>1984</b:Year>
    <b:Pages>75-93</b:Pages>
    <b:URL>https://dialnet.unirioja.es/descarga/articulo/6123402.pdf</b:URL>
    <b:RefOrder>164</b:RefOrder>
  </b:Source>
  <b:Source>
    <b:Tag>Men092</b:Tag>
    <b:SourceType>JournalArticle</b:SourceType>
    <b:Guid>{243B427C-D1B7-4D98-982B-BBBBBA3B9408}</b:Guid>
    <b:Author>
      <b:Author>
        <b:NameList>
          <b:Person>
            <b:Last>Mendoza Mendoza</b:Last>
            <b:First>J.</b:First>
            <b:Middle>G.</b:Middle>
          </b:Person>
          <b:Person>
            <b:Last>Garza</b:Last>
            <b:First>J.</b:First>
            <b:Middle>B.</b:Middle>
          </b:Person>
        </b:NameList>
      </b:Author>
    </b:Author>
    <b:Title>La medición en el proceso de investigación científica: Evaluación de validez de contenido y confiabilidad</b:Title>
    <b:JournalName>Innovaciones de negocios, 6(11)</b:JournalName>
    <b:Year>2009</b:Year>
    <b:Pages>17-32</b:Pages>
    <b:URL>http://eprints.uanl.mx/12508/1/A2.pdf</b:URL>
    <b:RefOrder>165</b:RefOrder>
  </b:Source>
  <b:Source>
    <b:Tag>Sau97</b:Tag>
    <b:SourceType>JournalArticle</b:SourceType>
    <b:Guid>{A05D9ABB-D97C-441B-90FA-BDE91F4C2372}</b:Guid>
    <b:Title>Acerca de qué es y no es investigación científica en ciencias sociales</b:Title>
    <b:Year>1997</b:Year>
    <b:Author>
      <b:Author>
        <b:NameList>
          <b:Person>
            <b:Last>Sautu</b:Last>
            <b:First>R.</b:First>
          </b:Person>
        </b:NameList>
      </b:Author>
    </b:Author>
    <b:JournalName>La trastienda de investigación</b:JournalName>
    <b:Pages>227-240.</b:Pages>
    <b:URL>http://www.fapyd.unr.edu.ar/wp-content/uploads/2015/09/Wainerman-Sautu-cap-7.pdf</b:URL>
    <b:RefOrder>166</b:RefOrder>
  </b:Source>
  <b:Source>
    <b:Tag>Mir13</b:Tag>
    <b:SourceType>JournalArticle</b:SourceType>
    <b:Guid>{9B1EA4BE-17FF-472A-9265-29CA670F900C}</b:Guid>
    <b:Author>
      <b:Author>
        <b:NameList>
          <b:Person>
            <b:Last>Miranda Montecinos</b:Last>
            <b:First>A.</b:First>
          </b:Person>
        </b:NameList>
      </b:Author>
    </b:Author>
    <b:Title>Plagio y ética de la investigación científica</b:Title>
    <b:JournalName>Revista chilena de derecho, 40(2)</b:JournalName>
    <b:Year>2013</b:Year>
    <b:Pages>711-726</b:Pages>
    <b:URL>https://scielo.conicyt.cl/pdf/rchilder/v40n2/art16.pdf</b:URL>
    <b:RefOrder>167</b:RefOrder>
  </b:Source>
  <b:Source>
    <b:Tag>Rom02</b:Tag>
    <b:SourceType>JournalArticle</b:SourceType>
    <b:Guid>{E32BCF38-C56E-4267-A2EE-7F26FABE57E1}</b:Guid>
    <b:Author>
      <b:Author>
        <b:NameList>
          <b:Person>
            <b:Last>Romero</b:Last>
            <b:First>A.</b:First>
          </b:Person>
        </b:NameList>
      </b:Author>
    </b:Author>
    <b:Title>Las redes de información y su importancia para la investigación científica</b:Title>
    <b:JournalName>Revista Venezolana de Gerencia, 7(19)</b:JournalName>
    <b:Year>2002</b:Year>
    <b:Pages>425-441</b:Pages>
    <b:URL>https://www.redalyc.org/pdf/290/29001906.pdf</b:URL>
    <b:RefOrder>168</b:RefOrder>
  </b:Source>
  <b:Source>
    <b:Tag>Man17</b:Tag>
    <b:SourceType>Book</b:SourceType>
    <b:Guid>{232DCDF7-4A7C-454C-BFE0-0FB415862C5C}</b:Guid>
    <b:Author>
      <b:Author>
        <b:NameList>
          <b:Person>
            <b:Last>Manco Méndez</b:Last>
            <b:First>E.</b:First>
            <b:Middle>N.</b:Middle>
          </b:Person>
        </b:NameList>
      </b:Author>
    </b:Author>
    <b:Title>Las patentes y su importancia en la investigación científica</b:Title>
    <b:Year>2017</b:Year>
    <b:City>Lima, Perú</b:City>
    <b:Publisher>Instituto Nacional de Defensa de la Competencia y de la Protección de la Propiedad Intelectual - Indecopi</b:Publisher>
    <b:URL>http://repositorio.indecopi.gob.pe/handle/11724/5925</b:URL>
    <b:RefOrder>169</b:RefOrder>
  </b:Source>
  <b:Source>
    <b:Tag>Các14</b:Tag>
    <b:SourceType>JournalArticle</b:SourceType>
    <b:Guid>{2E489947-0801-4564-A3EE-AC63EFF573C7}</b:Guid>
    <b:Author>
      <b:Author>
        <b:NameList>
          <b:Person>
            <b:Last>Cáceres Castellanos</b:Last>
            <b:First>G.</b:First>
          </b:Person>
        </b:NameList>
      </b:Author>
    </b:Author>
    <b:Title>La importancia de publicar los resultados de Investigación</b:Title>
    <b:JournalName>Revista Facultad de Ingeniería, 23(37)</b:JournalName>
    <b:Year>2014</b:Year>
    <b:Pages>7-8</b:Pages>
    <b:URL>http://www.scielo.org.co/pdf/rfing/v23n37/v23n37a01.pdf</b:URL>
    <b:RefOrder>170</b:RefOrder>
  </b:Source>
  <b:Source>
    <b:Tag>deM02</b:Tag>
    <b:SourceType>JournalArticle</b:SourceType>
    <b:Guid>{2F428BA1-5E01-435B-AB40-863C49AB70AD}</b:Guid>
    <b:Author>
      <b:Author>
        <b:NameList>
          <b:Person>
            <b:Last>de Moya</b:Last>
            <b:First>R.</b:First>
            <b:Middle>D.</b:Middle>
          </b:Person>
        </b:NameList>
      </b:Author>
    </b:Author>
    <b:Title>El proyecto factible: una modalidad de investigación. Sapiens</b:Title>
    <b:JournalName>Revista universitaria de investigación, 3(2)</b:JournalName>
    <b:Year>2002</b:Year>
    <b:Pages>1-19</b:Pages>
    <b:URL>https://www.redalyc.org/pdf/410/41030203.pdf</b:URL>
    <b:RefOrder>171</b:RefOrder>
  </b:Source>
  <b:Source>
    <b:Tag>Con151</b:Tag>
    <b:SourceType>JournalArticle</b:SourceType>
    <b:Guid>{67999405-6E8C-42B6-B971-56561F75C1DE}</b:Guid>
    <b:Author>
      <b:Author>
        <b:NameList>
          <b:Person>
            <b:Last>Conejero</b:Last>
            <b:First>Andrés</b:First>
          </b:Person>
          <b:Person>
            <b:Last>Martínez</b:Last>
            <b:First>Manuel</b:First>
          </b:Person>
          <b:Person>
            <b:Last>Ayala</b:Last>
            <b:First>Pedro</b:First>
          </b:Person>
          <b:Person>
            <b:Last>Fernández</b:Last>
            <b:First>Miguel</b:First>
          </b:Person>
        </b:NameList>
      </b:Author>
    </b:Author>
    <b:Title>El diseño del modelo y prototipo. Herramientas para la comunicación y evaluación</b:Title>
    <b:JournalName>Designio-press. Sendemá Editorial. Instituto de Diseño y Fabricación</b:JournalName>
    <b:Year>2015</b:Year>
    <b:Pages>1-8</b:Pages>
    <b:URL>https://www.researchgate.net/publication/279516262_El_diseno_del_modelo_y_prototipo_Herramientas_para_la_comunicacion_y_evaluacion</b:URL>
    <b:RefOrder>172</b:RefOrder>
  </b:Source>
  <b:Source>
    <b:Tag>Lam051</b:Tag>
    <b:SourceType>JournalArticle</b:SourceType>
    <b:Guid>{5A63C0BD-A635-4942-9A8E-2476B71A65A3}</b:Guid>
    <b:Author>
      <b:Author>
        <b:NameList>
          <b:Person>
            <b:Last>Lam Díaz</b:Last>
            <b:First>R.</b:First>
            <b:Middle>M.</b:Middle>
          </b:Person>
        </b:NameList>
      </b:Author>
    </b:Author>
    <b:Title>Metodología para la confección de un proyecto de investigación</b:Title>
    <b:JournalName>Revista Cubana de Hematología, Inmunología y Hemoterapia, 21(2)</b:JournalName>
    <b:Year>2005</b:Year>
    <b:Pages>1-20</b:Pages>
    <b:URL>http://scielo.sld.cu/pdf/hih/v21n2/hih07205.pdf</b:URL>
    <b:RefOrder>173</b:RefOrder>
  </b:Source>
  <b:Source>
    <b:Tag>Hen03</b:Tag>
    <b:SourceType>JournalArticle</b:SourceType>
    <b:Guid>{D95C5F09-0777-4ECF-A68A-CF4742880796}</b:Guid>
    <b:Author>
      <b:Author>
        <b:NameList>
          <b:Person>
            <b:Last>Henríquez Fierro</b:Last>
            <b:First>E.</b:First>
          </b:Person>
          <b:Person>
            <b:Last>Zepeda González</b:Last>
            <b:First>M.</b:First>
            <b:Middle>I.</b:Middle>
          </b:Person>
        </b:NameList>
      </b:Author>
    </b:Author>
    <b:Title>Preparación de un proyecto de investigación</b:Title>
    <b:JournalName>Ciencia y enfermería, 9(2)</b:JournalName>
    <b:Year>2003</b:Year>
    <b:Pages>23-28</b:Pages>
    <b:URL>https://scielo.conicyt.cl/pdf/cienf/v9n2/art03.pdf</b:URL>
    <b:RefOrder>174</b:RefOrder>
  </b:Source>
  <b:Source>
    <b:Tag>Cla10</b:Tag>
    <b:SourceType>Book</b:SourceType>
    <b:Guid>{0E2AE1DC-E045-488C-A156-6676FB89385B}</b:Guid>
    <b:Title>Tutores y tesistas exitosos. 5ta edición</b:Title>
    <b:Year>2010</b:Year>
    <b:Author>
      <b:Author>
        <b:NameList>
          <b:Person>
            <b:Last>Claret Véliz</b:Last>
            <b:First>Arnoldo</b:First>
          </b:Person>
        </b:NameList>
      </b:Author>
    </b:Author>
    <b:City>Caracas, Venezuela</b:City>
    <b:RefOrder>175</b:RefOrder>
  </b:Source>
  <b:Source>
    <b:Tag>Sar19</b:Tag>
    <b:SourceType>Report</b:SourceType>
    <b:Guid>{48575A21-E5E5-4A96-8FCB-3DEF1FC2C2B4}</b:Guid>
    <b:Author>
      <b:Author>
        <b:NameList>
          <b:Person>
            <b:Last>Sarraipa</b:Last>
            <b:First>João</b:First>
          </b:Person>
          <b:Person>
            <b:Last>Artíficie</b:Last>
            <b:First>Andreia</b:First>
          </b:Person>
          <b:Person>
            <b:Last>Jiménez</b:Last>
            <b:First>Helena</b:First>
          </b:Person>
        </b:NameList>
      </b:Author>
    </b:Author>
    <b:Title>Metodología De Evaluación De Prototipo Innovador</b:Title>
    <b:Year>2019</b:Year>
    <b:Publisher>Proyecto ACACIA</b:Publisher>
    <b:URL>https://acacia.red/wp-content/uploads/2019/07/Gu%C3%ADa-Metodologi%CC%81a-de-evaluaci%C3%B3n-de-prototipo-innovador.pdf</b:URL>
    <b:RefOrder>176</b:RefOrder>
  </b:Source>
  <b:Source>
    <b:Tag>Pin14</b:Tag>
    <b:SourceType>JournalArticle</b:SourceType>
    <b:Guid>{D343C270-D3BE-4B03-8343-DA5FA48765FD}</b:Guid>
    <b:Author>
      <b:Author>
        <b:NameList>
          <b:Person>
            <b:Last>Pinilla Gamboa</b:Last>
            <b:First>Mario</b:First>
            <b:Middle>Alberto</b:Middle>
          </b:Person>
        </b:NameList>
      </b:Author>
    </b:Author>
    <b:Title>Dar sentido a las posibilidades: síntesis y prototipo en diseño</b:Title>
    <b:Year>2014</b:Year>
    <b:JournalName>ICONOFACTO, 10(15)</b:JournalName>
    <b:Pages>22-34</b:Pages>
    <b:URL>https://dialnet.unirioja.es/descarga/articulo/5204359.pdf</b:URL>
    <b:RefOrder>177</b:RefOrder>
  </b:Source>
  <b:Source>
    <b:Tag>Pin112</b:Tag>
    <b:SourceType>JournalArticle</b:SourceType>
    <b:Guid>{F6CE8D70-EE57-46B7-8310-BD9DAAE20288}</b:Guid>
    <b:Author>
      <b:Author>
        <b:NameList>
          <b:Person>
            <b:Last>Pinilla</b:Last>
            <b:First>Mario</b:First>
            <b:Middle>Alberto</b:Middle>
          </b:Person>
          <b:Person>
            <b:Last>Parra</b:Last>
            <b:First>Carolina</b:First>
          </b:Person>
          <b:Person>
            <b:Last>Rojas</b:Last>
            <b:First>Edilsa</b:First>
          </b:Person>
        </b:NameList>
      </b:Author>
    </b:Author>
    <b:Title>El prototipo en el diseño: actitud creativa de cambio</b:Title>
    <b:JournalName>DEARQ - Revista de Arquitectura / Journal of Architecture, N° 8</b:JournalName>
    <b:Year>2011</b:Year>
    <b:Pages>18-31</b:Pages>
    <b:URL>https://www.redalyc.org/pdf/3416/341630317004.pdf</b:URL>
    <b:RefOrder>178</b:RefOrder>
  </b:Source>
  <b:Source>
    <b:Tag>Laf17</b:Tag>
    <b:SourceType>Report</b:SourceType>
    <b:Guid>{36F81028-666F-418D-A948-46ADC908DDB6}</b:Guid>
    <b:Author>
      <b:Author>
        <b:NameList>
          <b:Person>
            <b:Last>Lafuente</b:Last>
            <b:First>Antonio</b:First>
          </b:Person>
          <b:Person>
            <b:Last>Horrillo</b:Last>
            <b:First>Patricia</b:First>
          </b:Person>
        </b:NameList>
      </b:Author>
    </b:Author>
    <b:Title>Como hacer un prototipo</b:Title>
    <b:Year>2017</b:Year>
    <b:Publisher>La aventura de aprender</b:Publisher>
    <b:URL>http://laaventuradeaprender.intef.es/documents/10184/64755/Como-hacer-un-prototipo.pdf</b:URL>
    <b:RefOrder>179</b:RefOrder>
  </b:Source>
  <b:Source>
    <b:Tag>Pér091</b:Tag>
    <b:SourceType>JournalArticle</b:SourceType>
    <b:Guid>{880308CF-A934-415D-A58B-912B8AB884E4}</b:Guid>
    <b:Author>
      <b:Author>
        <b:NameList>
          <b:Person>
            <b:Last>Pérez Lozada</b:Last>
            <b:First>Eliexer</b:First>
          </b:Person>
          <b:Person>
            <b:Last>Falcón</b:Last>
            <b:First>Nelson</b:First>
          </b:Person>
        </b:NameList>
      </b:Author>
    </b:Author>
    <b:Title>DISEÑO DE PROTOTIPOS EXPERIMENTALES ORIENTADOS AL APRENDIZAJE DE LA OPTICA</b:Title>
    <b:Year>2009</b:Year>
    <b:JournalName>Rev. Eureka Enseñ. Divul. Cien., 6(3)</b:JournalName>
    <b:Pages>452-465</b:Pages>
    <b:URL>https://revistas.uca.es/index.php/eureka/article/view/3728/3306</b:URL>
    <b:RefOrder>180</b:RefOrder>
  </b:Source>
  <b:Source>
    <b:Tag>Rec11</b:Tag>
    <b:SourceType>Report</b:SourceType>
    <b:Guid>{EE8D3213-A839-4ACD-BA63-3E2D9630CA3B}</b:Guid>
    <b:Author>
      <b:Author>
        <b:NameList>
          <b:Person>
            <b:Last>Recalde Ch.</b:Last>
            <b:First>Tanya</b:First>
          </b:Person>
        </b:NameList>
      </b:Author>
    </b:Author>
    <b:Title>ESTRATEGIAS DE DESARROLLO POR PROTOTIPO DE APLICACIONES</b:Title>
    <b:Year>2011</b:Year>
    <b:Publisher>ANÁLISIS DE SISTEMAS.</b:Publisher>
    <b:URL>https://www.ecotec.edu.ec/documentacion/investigaciones/docentes_y_directivos/articulos/5929_TRECALDE_00263.pdf</b:URL>
    <b:RefOrder>181</b:RefOrder>
  </b:Source>
  <b:Source>
    <b:Tag>Gar111</b:Tag>
    <b:SourceType>JournalArticle</b:SourceType>
    <b:Guid>{3F0A085A-B637-4D0B-A51D-FF10187348D0}</b:Guid>
    <b:Author>
      <b:Author>
        <b:NameList>
          <b:Person>
            <b:Last>García Murillo</b:Last>
            <b:First>J.</b:First>
          </b:Person>
          <b:Person>
            <b:Last>Arias Correa</b:Last>
            <b:First>M.</b:First>
          </b:Person>
          <b:Person>
            <b:Last>Valencia Díaz</b:Last>
            <b:First>É.</b:First>
          </b:Person>
        </b:NameList>
      </b:Author>
    </b:Author>
    <b:Title>Diseño de prototipo de simulador para entrenamiento en cirugía laparoscópica</b:Title>
    <b:JournalName>Revista Ingeniería Biomédica, 5(9)</b:JournalName>
    <b:Year>2011</b:Year>
    <b:Pages>13-19</b:Pages>
    <b:URL>http://www.scielo.org.co/pdf/rinbi/v5n9/v5n9a03.pdf</b:URL>
    <b:RefOrder>182</b:RefOrder>
  </b:Source>
  <b:Source>
    <b:Tag>Peñ10</b:Tag>
    <b:SourceType>JournalArticle</b:SourceType>
    <b:Guid>{5A741C85-223C-420E-BBCD-2C6867CE563B}</b:Guid>
    <b:Author>
      <b:Author>
        <b:NameList>
          <b:Person>
            <b:Last>Peña</b:Last>
            <b:First>H.</b:First>
          </b:Person>
          <b:Person>
            <b:Last>Martínez</b:Last>
            <b:First>J.</b:First>
            <b:Middle>C.</b:Middle>
          </b:Person>
          <b:Person>
            <b:Last>Rodríguez</b:Last>
            <b:First>J.</b:First>
            <b:Middle>L.</b:Middle>
          </b:Person>
          <b:Person>
            <b:Last>Trujillo</b:Last>
            <b:First>F.</b:First>
            <b:Middle>H.</b:Middle>
          </b:Person>
        </b:NameList>
      </b:Author>
    </b:Author>
    <b:Title>Torno cnc de uso didáctico: prototipo mecatrónico UCCNC01</b:Title>
    <b:JournalName>Ingeniería solidaria, 6(10-11)</b:JournalName>
    <b:Year>2010</b:Year>
    <b:Pages>8-18</b:Pages>
    <b:URL>http://198.46.134.239/index.php/in/article/view/446/451</b:URL>
    <b:RefOrder>183</b:RefOrder>
  </b:Source>
  <b:Source>
    <b:Tag>Can151</b:Tag>
    <b:SourceType>JournalArticle</b:SourceType>
    <b:Guid>{E932146C-642B-446C-87F5-582C2F328285}</b:Guid>
    <b:Author>
      <b:Author>
        <b:NameList>
          <b:Person>
            <b:Last>Cano</b:Last>
            <b:First>J.</b:First>
            <b:Middle>B.</b:Middle>
          </b:Person>
          <b:Person>
            <b:Last>Valencia</b:Last>
            <b:First>J.</b:First>
          </b:Person>
          <b:Person>
            <b:Last>Jaramillo</b:Last>
            <b:First>F.</b:First>
          </b:Person>
          <b:Person>
            <b:Last>Velilla</b:Last>
            <b:First>E.</b:First>
          </b:Person>
        </b:NameList>
      </b:Author>
    </b:Author>
    <b:Title>Desarrollo e implementación de prototipo electrónico para la caracterización de paneles solares en condiciones de exteriores</b:Title>
    <b:JournalName>Revista Politécnica, 11(21)</b:JournalName>
    <b:Year>2015</b:Year>
    <b:Pages>41-50</b:Pages>
    <b:URL>https://revistas.elpoli.edu.co/index.php/pol/article/view/618/594</b:URL>
    <b:RefOrder>184</b:RefOrder>
  </b:Source>
  <b:Source>
    <b:Tag>Ill19</b:Tag>
    <b:SourceType>JournalArticle</b:SourceType>
    <b:Guid>{E36AA447-720D-4662-BA7B-3789F3B8880C}</b:Guid>
    <b:Author>
      <b:Author>
        <b:NameList>
          <b:Person>
            <b:Last>Illezcas Paz</b:Last>
            <b:First>Carlos</b:First>
          </b:Person>
          <b:Person>
            <b:Last>Acosta Gaibor</b:Last>
            <b:First>Mónica</b:First>
          </b:Person>
          <b:Person>
            <b:Last>Bustamante Cruz</b:Last>
            <b:First>Rosa</b:First>
          </b:Person>
          <b:Person>
            <b:Last>Paz Sánchez</b:Last>
            <b:First>Carlos</b:First>
          </b:Person>
        </b:NameList>
      </b:Author>
    </b:Author>
    <b:Title>NEUROCIENCIA VS. NEURODIDÁCTICA EN LA EVOLUCIÓN ACADÉMICA EN</b:Title>
    <b:JournalName>Didasc@ lia: Didáctica y Educación</b:JournalName>
    <b:Year>2019</b:Year>
    <b:URL>https://dialnet.unirioja.es/servlet/articulo?codigo=7242010</b:URL>
    <b:RefOrder>185</b:RefOrder>
  </b:Source>
  <b:Source>
    <b:Tag>Cap17</b:Tag>
    <b:SourceType>JournalArticle</b:SourceType>
    <b:Guid>{F97D1B92-5D17-46C8-AED7-433078CCCEFC}</b:Guid>
    <b:Author>
      <b:Author>
        <b:NameList>
          <b:Person>
            <b:Last>Capó</b:Last>
            <b:First>M</b:First>
          </b:Person>
          <b:Person>
            <b:Last>Nadal</b:Last>
            <b:First>M</b:First>
          </b:Person>
          <b:Person>
            <b:Last>Ramos</b:Last>
            <b:First>C</b:First>
          </b:Person>
          <b:Person>
            <b:Last>Fernández</b:Last>
            <b:First>A</b:First>
            <b:Middle>&amp; Conde, C. J. C</b:Middle>
          </b:Person>
        </b:NameList>
      </b:Author>
    </b:Author>
    <b:Title>Neuroética. Derecho y neurociencia</b:Title>
    <b:Year>2017</b:Year>
    <b:JournalName>Ludus Vitalis</b:JournalName>
    <b:URL>http://www.ludus-vitalis.org/ojs/index.php/ludus/article/view/494</b:URL>
    <b:RefOrder>186</b:RefOrder>
  </b:Source>
  <b:Source>
    <b:Tag>Val16</b:Tag>
    <b:SourceType>JournalArticle</b:SourceType>
    <b:Guid>{CD1A7B10-A35C-470C-9366-14C07476FA0D}</b:Guid>
    <b:Author>
      <b:Author>
        <b:NameList>
          <b:Person>
            <b:Last>Valerio</b:Last>
            <b:First>G.,</b:First>
            <b:Middle>Jaramillo, J., Caraza, R., &amp; Rodríguez, R.</b:Middle>
          </b:Person>
        </b:NameList>
      </b:Author>
    </b:Author>
    <b:Title>Principios de Neurociencia aplicados en la Educación Universitaria</b:Title>
    <b:JournalName>Scielo</b:JournalName>
    <b:Year>2016</b:Year>
    <b:URL>https://scielo.conicyt.cl/scielo.php?pid=S0718-50062016000400009&amp;script=sci_arttext&amp;tlng=e</b:URL>
    <b:RefOrder>187</b:RefOrder>
  </b:Source>
  <b:Source>
    <b:Tag>Cre17</b:Tag>
    <b:SourceType>JournalArticle</b:SourceType>
    <b:Guid>{435137BA-D969-42B7-A77C-A6A69710D2E9}</b:Guid>
    <b:Author>
      <b:Author>
        <b:NameList>
          <b:Person>
            <b:Last>Crespo</b:Last>
            <b:First>Eduardo</b:First>
          </b:Person>
          <b:Person>
            <b:Last>Manuel</b:Last>
            <b:First>Calatayud</b:First>
          </b:Person>
        </b:NameList>
      </b:Author>
    </b:Author>
    <b:Title>Neurociencias y Derecho penal</b:Title>
    <b:JournalName>Nuevas perspectivas en el ámbito de la culpabilidad y tratamiento jurídico-penal de la peligrosidad</b:JournalName>
    <b:Year>2017</b:Year>
    <b:URL>http://perso.unifr.ch/derechopenal/assets/files/articulos/a_20131108_02.pdf</b:URL>
    <b:RefOrder>188</b:RefOrder>
  </b:Source>
  <b:Source>
    <b:Tag>Cre171</b:Tag>
    <b:SourceType>JournalArticle</b:SourceType>
    <b:Guid>{7F475B18-D3AB-4546-9D2A-B0653284E29B}</b:Guid>
    <b:Author>
      <b:Author>
        <b:NameList>
          <b:Person>
            <b:Last>Crespo</b:Last>
            <b:First>Verónica</b:First>
          </b:Person>
          <b:Person>
            <b:Last>Martínez</b:Last>
            <b:First>Valentín</b:First>
          </b:Person>
          <b:Person>
            <b:Last>Campos</b:Last>
            <b:First>Francísco</b:First>
          </b:Person>
        </b:NameList>
      </b:Author>
    </b:Author>
    <b:Title>La Neurociencia para la innovación de contenidos en la televisión pública europea</b:Title>
    <b:JournalName>Comunicar: Revista científica iberoamericana de comunicación y educación</b:JournalName>
    <b:Year>2017</b:Year>
    <b:URL>https://dialnet.unirioja.es/servlet/articulo?codigo=6037464</b:URL>
    <b:RefOrder>189</b:RefOrder>
  </b:Source>
  <b:Source>
    <b:Tag>Luc20</b:Tag>
    <b:SourceType>JournalArticle</b:SourceType>
    <b:Guid>{929C8739-6737-4512-8B3C-45527A11EA6A}</b:Guid>
    <b:Title>EL CEREBRO COMO COMPONENTE DEL APRENDIZAJE</b:Title>
    <b:Year>2020</b:Year>
    <b:Author>
      <b:Author>
        <b:NameList>
          <b:Person>
            <b:Last>Lucas</b:Last>
            <b:First>Yadira</b:First>
          </b:Person>
          <b:Person>
            <b:Last>Rodríguez</b:Last>
            <b:First>María</b:First>
          </b:Person>
        </b:NameList>
      </b:Author>
    </b:Author>
    <b:JournalName>Revista: Atlante. Cuadernos de Educación y Desarrollo</b:JournalName>
    <b:URL>https://www.eumed.net/rev/atlante/2020/06/cerebro-componente-aprendizaje.html</b:URL>
    <b:RefOrder>190</b:RefOrder>
  </b:Source>
  <b:Source>
    <b:Tag>Pas19</b:Tag>
    <b:SourceType>Book</b:SourceType>
    <b:Guid>{3C73E836-F115-49D3-ABE6-71C52982FA8E}</b:Guid>
    <b:Title>El cerebro que cura</b:Title>
    <b:Year>2019</b:Year>
    <b:Author>
      <b:Author>
        <b:NameList>
          <b:Person>
            <b:Last>Pascual-Leone</b:Last>
            <b:First>Á</b:First>
          </b:Person>
          <b:Person>
            <b:Last>Ibáñez</b:Last>
            <b:First>Á.</b:First>
            <b:Middle>F., &amp; Bartrés-Faz, D</b:Middle>
          </b:Person>
        </b:NameList>
      </b:Author>
    </b:Author>
    <b:Publisher>Plataforma</b:Publisher>
    <b:URL>psicothema.com/pdf/29R.pdf</b:URL>
    <b:RefOrder>191</b:RefOrder>
  </b:Source>
  <b:Source>
    <b:Tag>MarcadorDePosición8</b:Tag>
    <b:SourceType>Report</b:SourceType>
    <b:Guid>{5C2460E3-E3CD-4D34-8A25-4B27DA9D62B5}</b:Guid>
    <b:Title>Cerebro y aprendizaje</b:Title>
    <b:Year>2011</b:Year>
    <b:Author>
      <b:Author>
        <b:NameList>
          <b:Person>
            <b:Last>Arias</b:Last>
            <b:First>Liliana</b:First>
          </b:Person>
        </b:NameList>
      </b:Author>
    </b:Author>
    <b:Publisher>Centro de educación a distancia Facultad de Educación Especialización en pedagogía para la docencia universitaria</b:Publisher>
    <b:URL>https://expedicionatlantida.files.wordpress.com/2011/04/cerebro-aprendizaje-1-lilianaarias1.pdf</b:URL>
    <b:RefOrder>192</b:RefOrder>
  </b:Source>
  <b:Source>
    <b:Tag>Sáe</b:Tag>
    <b:SourceType>InternetSite</b:SourceType>
    <b:Guid>{DE473E99-65B4-423A-827E-2B603D26F760}</b:Guid>
    <b:Author>
      <b:Author>
        <b:NameList>
          <b:Person>
            <b:Last>Sáenz de Ramos</b:Last>
            <b:First>Priscilla</b:First>
          </b:Person>
        </b:NameList>
      </b:Author>
    </b:Author>
    <b:Title>Funciones del cerebro</b:Title>
    <b:InternetSiteTitle>Pinterest</b:InternetSiteTitle>
    <b:URL>https://www.pinterest.es/pin/556405728962225971/</b:URL>
    <b:RefOrder>193</b:RefOrder>
  </b:Source>
  <b:Source>
    <b:Tag>Lon20</b:Tag>
    <b:SourceType>JournalArticle</b:SourceType>
    <b:Guid>{F1B20AF1-B91A-4C18-B45A-188E37A52FAC}</b:Guid>
    <b:Author>
      <b:Author>
        <b:NameList>
          <b:Person>
            <b:Last>Londoño</b:Last>
            <b:First>León</b:First>
          </b:Person>
        </b:NameList>
      </b:Author>
    </b:Author>
    <b:Title>¿ Es lo mismo el aprendizaje y la memoria? Hacia una amplia conceptualización</b:Title>
    <b:JournalName>Pensando psicología</b:JournalName>
    <b:Year>2020</b:Year>
    <b:URL>https://dspace.uib.es/xmlui/bitstream/handle/11201/150728/555785.pdf?sequence=1&amp;isAllowed=y</b:URL>
    <b:RefOrder>194</b:RefOrder>
  </b:Source>
  <b:Source>
    <b:Tag>Ofa18</b:Tag>
    <b:SourceType>InternetSite</b:SourceType>
    <b:Guid>{D318A6AD-4CDE-4D15-93FC-B6F8F578A785}</b:Guid>
    <b:Author>
      <b:Author>
        <b:NameList>
          <b:Person>
            <b:Last>Ofarrill</b:Last>
            <b:First>Juan</b:First>
          </b:Person>
        </b:NameList>
      </b:Author>
    </b:Author>
    <b:Title>Tipos de memoria y problemas frecuentes con este proceso</b:Title>
    <b:Year>2018</b:Year>
    <b:Month>07</b:Month>
    <b:Day>08</b:Day>
    <b:URL>https://infotiti.com/2017/07/tipos-memoria/</b:URL>
    <b:RefOrder>195</b:RefOrder>
  </b:Source>
  <b:Source>
    <b:Tag>Sán20</b:Tag>
    <b:SourceType>JournalArticle</b:SourceType>
    <b:Guid>{BD38AE5B-1A62-4F9F-BA70-A2E3167DFF49}</b:Guid>
    <b:Author>
      <b:Author>
        <b:NameList>
          <b:Person>
            <b:Last>Sánchez</b:Last>
            <b:First>A.</b:First>
            <b:Middle>Claramunt, E</b:Middle>
          </b:Person>
        </b:NameList>
      </b:Author>
    </b:Author>
    <b:Title>¿La neurociencia puede explicar el funcionamiento global del cerebro?</b:Title>
    <b:JournalName>Cuadernos de Neuropsicología/Panamerican Journal of Neuropsychology</b:JournalName>
    <b:Year>2020</b:Year>
    <b:URL>http://www.cnps.cl/index.php/cnps/article/viewFile/404/455</b:URL>
    <b:RefOrder>196</b:RefOrder>
  </b:Source>
  <b:Source>
    <b:Tag>Man20</b:Tag>
    <b:SourceType>JournalArticle</b:SourceType>
    <b:Guid>{2D847B3D-A7BE-4EE3-B895-64EDCA7225B5}</b:Guid>
    <b:Author>
      <b:Author>
        <b:NameList>
          <b:Person>
            <b:Last>Mansilla</b:Last>
            <b:First>E</b:First>
          </b:Person>
        </b:NameList>
      </b:Author>
    </b:Author>
    <b:Title>NEUROCIENCIA Y PROCESO ENSEÑANZA-APRENDIZAJE</b:Title>
    <b:JournalName>Revista de Innovación Didáctica de Madrid. Nº61</b:JournalName>
    <b:Year>2020</b:Year>
    <b:URL>https://d1wqtxts1xzle7.cloudfront.net/62317566/20200301_MADRID.N6220200309-80606-fga21.pdf?1583760866=&amp;response-content-disposition=inline%3B+filename%3DMAD_RID.N62.pdf&amp;Expires=1595456990&amp;Signature=EZSTF8p10-JWvgCXi-o6EazbDIgLasC7Z4xIh0MvAIADl1LnuMUl8f0Gp</b:URL>
    <b:RefOrder>197</b:RefOrder>
  </b:Source>
  <b:Source>
    <b:Tag>Ram13</b:Tag>
    <b:SourceType>JournalArticle</b:SourceType>
    <b:Guid>{13224689-E9CB-43A0-B5A8-7489B1F93AB3}</b:Guid>
    <b:Title>El proceso de la atención: una mirada desde la neuropsicología</b:Title>
    <b:Year>2013</b:Year>
    <b:URL>https://eosperu.net/revista/wp-content/uploads/2015/10/revista-01.pdf#page=17</b:URL>
    <b:Author>
      <b:Author>
        <b:NameList>
          <b:Person>
            <b:Last>Ramirez</b:Last>
            <b:First>Luis</b:First>
          </b:Person>
        </b:NameList>
      </b:Author>
    </b:Author>
    <b:JournalName>Revista digital EOS Perú</b:JournalName>
    <b:Pages>17</b:Pages>
    <b:RefOrder>198</b:RefOrder>
  </b:Source>
  <b:Source>
    <b:Tag>Bot14</b:Tag>
    <b:SourceType>JournalArticle</b:SourceType>
    <b:Guid>{2BFA1D1E-5DF5-4EC8-B9BF-901F2DA299CB}</b:Guid>
    <b:Author>
      <b:Author>
        <b:NameList>
          <b:Person>
            <b:Last>Botetano</b:Last>
            <b:First>C</b:First>
          </b:Person>
        </b:NameList>
      </b:Author>
    </b:Author>
    <b:Title>La teoría de los hemisferios cerebrales y el método Botetano</b:Title>
    <b:JournalName>Revista de investigación en psicología</b:JournalName>
    <b:Year>2014</b:Year>
    <b:URL>https://revistasinvestigacion.unmsm.edu.pe/index.php/psico/article/view/8983</b:URL>
    <b:RefOrder>199</b:RefOrder>
  </b:Source>
  <b:Source>
    <b:Tag>Ben20</b:Tag>
    <b:SourceType>Report</b:SourceType>
    <b:Guid>{E6252948-2603-4710-97AC-AA875FC8E860}</b:Guid>
    <b:Title>SISTEMA DE ACTIVIDADES PARA DESARROLLAR EL RAZONAMIENTO VERBAL EN EDUCACIÓN SUPERIOR A TRAVÉS DE MOODLE</b:Title>
    <b:Year>2020</b:Year>
    <b:Author>
      <b:Author>
        <b:NameList>
          <b:Person>
            <b:Last>Benalcazar</b:Last>
            <b:First>María</b:First>
          </b:Person>
          <b:Person>
            <b:Last>Cortijo</b:Last>
            <b:First>René</b:First>
          </b:Person>
        </b:NameList>
      </b:Author>
    </b:Author>
    <b:Publisher>Universidad Tecnológica Israel</b:Publisher>
    <b:City>Quito</b:City>
    <b:URL>http://157.100.241.244/bitstream/47000/2370/1/UISRAEL-EC-MASTER-EDU-378.242-2020-006.pdf</b:URL>
    <b:RefOrder>200</b:RefOrder>
  </b:Source>
  <b:Source>
    <b:Tag>Leó</b:Tag>
    <b:SourceType>JournalArticle</b:SourceType>
    <b:Guid>{C7B02EBD-1489-415E-9078-420B48DEDE10}</b:Guid>
    <b:Author>
      <b:Author>
        <b:NameList>
          <b:Person>
            <b:Last>León</b:Last>
            <b:First>Cynthia</b:First>
          </b:Person>
        </b:NameList>
      </b:Author>
    </b:Author>
    <b:Year>2011</b:Year>
    <b:Title>Tipos de razonamiento</b:Title>
    <b:JournalName>Los procesos socioafectivos y su impacto en el aprendizaje del adolescente</b:JournalName>
    <b:URL>http://www.academia.edu/download/52993650/849243_tipos-de-razonamientos.docx</b:URL>
    <b:RefOrder>201</b:RefOrder>
  </b:Source>
  <b:Source>
    <b:Tag>Bra00</b:Tag>
    <b:SourceType>Report</b:SourceType>
    <b:Guid>{031ABA28-3CE5-4FCE-B8CB-116D27F86969}</b:Guid>
    <b:Author>
      <b:Author>
        <b:NameList>
          <b:Person>
            <b:Last>Brandsford</b:Last>
            <b:First>John</b:First>
          </b:Person>
          <b:Person>
            <b:Last>Bronw</b:Last>
            <b:First>Ann</b:First>
          </b:Person>
          <b:Person>
            <b:Last>Cocking</b:Last>
            <b:First>Rodney</b:First>
          </b:Person>
        </b:NameList>
      </b:Author>
    </b:Author>
    <b:Title>Cómo Aprende la Gente: Cerebro, Mente, Experiencia y Escuela</b:Title>
    <b:Year>2000</b:Year>
    <b:City>Washington DC</b:City>
    <b:Publisher>How People Learn: Brain, Mind, Experience, and School"). National Academy Press.</b:Publisher>
    <b:URL>http://matesup.cl/portal/revista/2005/reflexiones.pdf</b:URL>
    <b:RefOrder>202</b:RefOrder>
  </b:Source>
  <b:Source>
    <b:Tag>Rio20</b:Tag>
    <b:SourceType>Report</b:SourceType>
    <b:Guid>{38CC0340-9B27-4BD4-BAD6-ABBFE3D4E326}</b:Guid>
    <b:Author>
      <b:Author>
        <b:NameList>
          <b:Person>
            <b:Last>Riog</b:Last>
            <b:First>Fabiola</b:First>
          </b:Person>
        </b:NameList>
      </b:Author>
    </b:Author>
    <b:Title>Desarrollo del juego sensorial: Mesa de luz como herramienta didáctica.</b:Title>
    <b:Year>2020</b:Year>
    <b:Publisher>Universitat de les Illes Balears</b:Publisher>
    <b:City>España</b:City>
    <b:URL>https://dspace.uib.es/xmlui/bitstream/handle/11201/152631/Roig_Troncoso_FabiolaEster.pdf?sequence=1</b:URL>
    <b:RefOrder>203</b:RefOrder>
  </b:Source>
  <b:Source>
    <b:Tag>Riv14</b:Tag>
    <b:SourceType>JournalArticle</b:SourceType>
    <b:Guid>{A233E525-30BB-4CCC-9BCA-070465223EA7}</b:Guid>
    <b:Author>
      <b:Author>
        <b:NameList>
          <b:Person>
            <b:Last>Rivera</b:Last>
            <b:First>Jorge</b:First>
          </b:Person>
        </b:NameList>
      </b:Author>
    </b:Author>
    <b:Title>Educación en ciencias. Aprende haciendo ciencias.</b:Title>
    <b:Year>2014</b:Year>
    <b:JournalName>Researchgate</b:JournalName>
    <b:URL>https://www.researchgate.net/profile/Jorge_Allende/publication/281703708_Educacion_en_ciencias_La_ciencia_se_aprende_haciendo_ciencias/links/56d4354c08aedf315fb71242.pdf</b:URL>
    <b:RefOrder>204</b:RefOrder>
  </b:Source>
  <b:Source>
    <b:Tag>Gar19</b:Tag>
    <b:SourceType>Report</b:SourceType>
    <b:Guid>{8604474B-84F7-41ED-93F3-BE0A5FD54F22}</b:Guid>
    <b:Author>
      <b:Author>
        <b:NameList>
          <b:Person>
            <b:Last>García</b:Last>
            <b:First>Dayanne</b:First>
          </b:Person>
          <b:Person>
            <b:Last>Lobatón</b:Last>
            <b:First>Natalia</b:First>
          </b:Person>
        </b:NameList>
      </b:Author>
    </b:Author>
    <b:Title>Fortalecimiento del aprendizaje de vocabulario en inglés a través del método del aprendizaje social y emocional (SEL)</b:Title>
    <b:Year>2019</b:Year>
    <b:Publisher>Universidad Libre</b:Publisher>
    <b:City>Bogotá</b:City>
    <b:URL>https://repository.unilibre.edu.co/bitstream/handle/10901/17765/Fortalecimiento%20del%20aprendizaje%20de%20vocabulario%20en%20ingl%C3%A9s%20a%20trav%C3%A9s%20del%20m%C3%A9todo%20del%20aprendizaje%20social%20y%20emocional%20(SEL).pdf?sequence=1&amp;isAllowed=y</b:URL>
    <b:RefOrder>205</b:RefOrder>
  </b:Source>
  <b:Source>
    <b:Tag>Niñ19</b:Tag>
    <b:SourceType>JournalArticle</b:SourceType>
    <b:Guid>{2ED2BC96-306C-4ADE-BB0B-74C7E7D52105}</b:Guid>
    <b:Title>Construcción del conocimiento y regulación del aprendizaje en tareas colaborativas asíncronas</b:Title>
    <b:Year>2019</b:Year>
    <b:Author>
      <b:Author>
        <b:NameList>
          <b:Person>
            <b:Last>Niño</b:Last>
            <b:First>Shamaly</b:First>
          </b:Person>
        </b:NameList>
      </b:Author>
    </b:Author>
    <b:JournalName>Scielo</b:JournalName>
    <b:URL>http://www.scielo.org.mx/scielo.php?pid=S1665-61802019000100006&amp;script=sci_arttext&amp;tlng=pt</b:URL>
    <b:RefOrder>206</b:RefOrder>
  </b:Source>
  <b:Source>
    <b:Tag>Ang17</b:Tag>
    <b:SourceType>JournalArticle</b:SourceType>
    <b:Guid>{2E3FFC39-B371-42BA-8825-973B9CB314C0}</b:Guid>
    <b:Title>Gestión del conocimiento y aprendizaje organizacional: una visión integral</b:Title>
    <b:Year>2017</b:Year>
    <b:URL>https://dialnet.unirioja.es/servlet/articulo?codigo=7044227</b:URL>
    <b:JournalName>Informes Psicológicos</b:JournalName>
    <b:Author>
      <b:Author>
        <b:NameList>
          <b:Person>
            <b:Last>Angulo</b:Last>
            <b:First>Rosalba</b:First>
          </b:Person>
        </b:NameList>
      </b:Author>
    </b:Author>
    <b:RefOrder>207</b:RefOrder>
  </b:Source>
  <b:Source>
    <b:Tag>MarcadorDePosición9</b:Tag>
    <b:SourceType>JournalArticle</b:SourceType>
    <b:Guid>{7F6FADC4-E9C4-4455-ABD2-5575E1ACADFD}</b:Guid>
    <b:Title>Los procesos de creación del conocimiento: el aprendizaje y la espiral de conversión del conocimiento</b:Title>
    <b:JournalName>XVI Congreso Nacional de AEDEM</b:JournalName>
    <b:Year>2002</b:Year>
    <b:URL>https://repositorio.upct.es/xmlui/bitstream/handle/10317/613/pcc.pdf?sequence=1&amp;isAllowed=y</b:URL>
    <b:Author>
      <b:Author>
        <b:NameList>
          <b:Person>
            <b:Last>Martínez</b:Last>
            <b:First>Inocencia</b:First>
          </b:Person>
          <b:Person>
            <b:Last>Ruíz</b:Last>
            <b:First>Josefa</b:First>
          </b:Person>
        </b:NameList>
      </b:Author>
    </b:Author>
    <b:RefOrder>208</b:RefOrder>
  </b:Source>
  <b:Source>
    <b:Tag>Cip04</b:Tag>
    <b:SourceType>JournalArticle</b:SourceType>
    <b:Guid>{42CAA213-056A-4F40-BDD3-71E38299EE76}</b:Guid>
    <b:Author>
      <b:Author>
        <b:NameList>
          <b:Person>
            <b:Last>Ciprés</b:Last>
            <b:First>Mercedes</b:First>
          </b:Person>
          <b:Person>
            <b:Last>Bou</b:Last>
            <b:First>Juan</b:First>
          </b:Person>
        </b:NameList>
      </b:Author>
    </b:Author>
    <b:Title>Concepto, tipos y dimensiones del conocimiento: configuración del conocimiento estratégico</b:Title>
    <b:JournalName>Revista de economía y empresa</b:JournalName>
    <b:Year>2004</b:Year>
    <b:URL>https://dialnet.unirioja.es/servlet/articulo?codigo=2274043</b:URL>
    <b:RefOrder>209</b:RefOrder>
  </b:Source>
  <b:Source>
    <b:Tag>RIV97</b:Tag>
    <b:SourceType>JournalArticle</b:SourceType>
    <b:Guid>{98CD814E-6287-46BA-B0A6-48E93CB1C88E}</b:Guid>
    <b:Author>
      <b:Author>
        <b:NameList>
          <b:Person>
            <b:Last>Reviére</b:Last>
            <b:First>A</b:First>
          </b:Person>
        </b:NameList>
      </b:Author>
    </b:Author>
    <b:Title>El tratamiento del autismo como trastorno del desarrollo: Principios generales. En A. Rivière y J. Martos (Comp.), El tratamiento del autismo.Nuevas Perspectivas</b:Title>
    <b:Year>1998</b:Year>
    <b:Pages>(pp. 23-60). Madrid: Imserso-APNA.</b:Pages>
    <b:RefOrder>210</b:RefOrder>
  </b:Source>
  <b:Source>
    <b:Tag>Gar16</b:Tag>
    <b:SourceType>JournalArticle</b:SourceType>
    <b:Guid>{E0FFDFAC-3F18-4F3F-979B-A7B1382F7F01}</b:Guid>
    <b:Author>
      <b:Author>
        <b:NameList>
          <b:Person>
            <b:Last>García Guillén</b:Last>
            <b:First>S.</b:First>
          </b:Person>
          <b:Person>
            <b:Last>Garrote Rojas</b:Last>
            <b:First>D.</b:First>
          </b:Person>
          <b:Person>
            <b:Last>Jiménez Fernández</b:Last>
            <b:First>S</b:First>
          </b:Person>
        </b:NameList>
      </b:Author>
    </b:Author>
    <b:Title>Uso de la TIC en el trastorno de Espectro Autisa: aplicaciones</b:Title>
    <b:JournalName>Revista de Educación Mediatica y Tic EDMETIC, 5(2)</b:JournalName>
    <b:Year>2016</b:Year>
    <b:Pages>134-157</b:Pages>
    <b:RefOrder>211</b:RefOrder>
  </b:Source>
  <b:Source>
    <b:Tag>Los16</b:Tag>
    <b:SourceType>JournalArticle</b:SourceType>
    <b:Guid>{38FAE9EF-9E1A-470D-AF99-5DCA588DAA53}</b:Guid>
    <b:Title>SIGUEME: Intervención basada en tecnología para el autismo de bajo funcionamiento para entrenar habilidades para trabajar con significantes y conceptos visuales</b:Title>
    <b:Year>2017</b:Year>
    <b:Author>
      <b:Author>
        <b:NameList>
          <b:Person>
            <b:Last>Coto</b:Last>
            <b:First>María</b:First>
            <b:Middle>Vélez</b:Middle>
          </b:Person>
          <b:Person>
            <b:Last>Rodríguez-Fórtiz</b:Last>
            <b:First>María</b:First>
            <b:Middle>José</b:Middle>
          </b:Person>
          <b:Person>
            <b:Last>Rodriguez-Almendros</b:Last>
            <b:First>María</b:First>
            <b:Middle>Luisa</b:Middle>
          </b:Person>
          <b:Person>
            <b:Last>Cabrera-Cuevas</b:Last>
            <b:First>Marcelino</b:First>
          </b:Person>
          <b:Person>
            <b:Last>Rodríguez-Domínguez</b:Last>
            <b:First>Carlos</b:First>
          </b:Person>
          <b:Person>
            <b:Last>Ruiz-López</b:Last>
            <b:First>Tomás</b:First>
          </b:Person>
          <b:Person>
            <b:Last>Burgos-Pulido</b:Last>
            <b:First>Ángeles</b:First>
          </b:Person>
          <b:Person>
            <b:Last>Garrido-Jiménez</b:Last>
            <b:First>Inmaculada</b:First>
          </b:Person>
          <b:Person>
            <b:Last>Martos-Pérez</b:Last>
            <b:First>Juan</b:First>
          </b:Person>
        </b:NameList>
      </b:Author>
    </b:Author>
    <b:JournalName>Investigacion en discapacidades del desarrollo</b:JournalName>
    <b:Pages>25-36</b:Pages>
    <b:RefOrder>212</b:RefOrder>
  </b:Source>
  <b:Source>
    <b:Tag>Nue</b:Tag>
    <b:SourceType>JournalArticle</b:SourceType>
    <b:Guid>{743556EF-9EE0-45C5-BA85-10921F6F8040}</b:Guid>
    <b:Title>Nuevas tecnologías: Puentes de comunicación en el trastorno del espectro autista (TEA)</b:Title>
    <b:URL>https://scielo.conicyt.cl/scielo.php?script=sci_arttext&amp;pid=S0718-48082017000300247</b:URL>
    <b:Author>
      <b:Author>
        <b:NameList>
          <b:Person>
            <b:Last>Guzmán</b:Last>
            <b:First>Guido</b:First>
          </b:Person>
          <b:Person>
            <b:Last>Putrino</b:Last>
            <b:First>Natalia</b:First>
          </b:Person>
          <b:Person>
            <b:Last>Martínez</b:Last>
            <b:First>Felipe</b:First>
          </b:Person>
          <b:Person>
            <b:Last>Quiroz</b:Last>
            <b:First>Nicolás</b:First>
          </b:Person>
        </b:NameList>
      </b:Author>
    </b:Author>
    <b:JournalName>Terapia psicológica</b:JournalName>
    <b:Year>2017</b:Year>
    <b:Pages>247-258</b:Pages>
    <b:Volume>35</b:Volume>
    <b:Issue>3</b:Issue>
    <b:RefOrder>213</b:RefOrder>
  </b:Source>
  <b:Source>
    <b:Tag>Aza18</b:Tag>
    <b:SourceType>Misc</b:SourceType>
    <b:Guid>{55123CAB-1C8F-45BD-A54F-BCCB05D4FADE}</b:Guid>
    <b:Author>
      <b:Author>
        <b:NameList>
          <b:Person>
            <b:Last>Azanza Andrade</b:Last>
            <b:First>Daniela</b:First>
            <b:Middle>Alejandra</b:Middle>
          </b:Person>
        </b:NameList>
      </b:Author>
    </b:Author>
    <b:Year>2018</b:Year>
    <b:Publisher>(Bachelor's thesis, Quito: UCE)</b:Publisher>
    <b:PublicationTitle>Eficacia del programa digital “Sígueme” para mejorar la atención y concentración en pacientes con déficit de atención, aplicado en pacientes de la Fundación Calidad de Vida Independiente para personas con discapacidad (Fucavid)</b:PublicationTitle>
    <b:RefOrder>214</b:RefOrder>
  </b:Source>
  <b:Source>
    <b:Tag>Luc16</b:Tag>
    <b:SourceType>Book</b:SourceType>
    <b:Guid>{447E9E8D-D3BB-4A21-8123-A357847E39D4}</b:Guid>
    <b:Author>
      <b:Author>
        <b:NameList>
          <b:Person>
            <b:Last>Pérez-Castilla</b:Last>
            <b:First>A</b:First>
          </b:Person>
          <b:Person>
            <b:Last>Herranz</b:Last>
            <b:First>Margarita</b:First>
            <b:Middle>Sebastián</b:Middle>
          </b:Person>
          <b:Person>
            <b:Last>Abadín</b:Last>
            <b:First>Dolores</b:First>
            <b:Middle>Abril</b:Middle>
          </b:Person>
          <b:Person>
            <b:Last>Delgado</b:Last>
            <b:First>Santos</b:First>
            <b:Middle>Clara Isabel</b:Middle>
          </b:Person>
        </b:NameList>
      </b:Author>
    </b:Author>
    <b:Title>Tecnología de apoyo y accesibilidad cognitiva: de la autonomía</b:Title>
    <b:Year>2016</b:Year>
    <b:City>Madrid</b:City>
    <b:Publisher>Ceapat-Imserso</b:Publisher>
    <b:RefOrder>215</b:RefOrder>
  </b:Source>
  <b:Source>
    <b:Tag>Ame14</b:Tag>
    <b:SourceType>Book</b:SourceType>
    <b:Guid>{EC74837B-B754-453C-B330-CF0490A0FBBB}</b:Guid>
    <b:Title>Manual Diagnóstico y Estadístico de los Trastornos Mentales</b:Title>
    <b:Year>2014</b:Year>
    <b:Author>
      <b:Author>
        <b:NameList>
          <b:Person>
            <b:Last>DSM-V</b:Last>
            <b:First>American</b:First>
            <b:Middle>Psychiatric Association.</b:Middle>
          </b:Person>
        </b:NameList>
      </b:Author>
    </b:Author>
    <b:City>Madrid</b:City>
    <b:Publisher> Editorial Médica Panamericana</b:Publisher>
    <b:RefOrder>216</b:RefOrder>
  </b:Source>
  <b:Source>
    <b:Tag>Gon18</b:Tag>
    <b:SourceType>JournalArticle</b:SourceType>
    <b:Guid>{8E7559E6-E286-4129-87D2-10FEC009797C}</b:Guid>
    <b:Title>Indicadores de identificación de riesgo temprano de alteración de la atención conjunta.</b:Title>
    <b:Year>2018</b:Year>
    <b:Author>
      <b:Author>
        <b:NameList>
          <b:Person>
            <b:Last>Gonzalez</b:Last>
            <b:First>C.</b:First>
            <b:Middle>González-Moreno, C. X.</b:Middle>
          </b:Person>
        </b:NameList>
      </b:Author>
    </b:Author>
    <b:JournalName>SUMMA Psicológica UST, 15(2), 206-2016.</b:JournalName>
    <b:Pages>213</b:Pages>
    <b:RefOrder>217</b:RefOrder>
  </b:Source>
  <b:Source>
    <b:Tag>Cin16</b:Tag>
    <b:SourceType>JournalArticle</b:SourceType>
    <b:Guid>{A30FA69E-D052-4359-A046-C21BEEF9AC0F}</b:Guid>
    <b:Author>
      <b:Author>
        <b:NameList>
          <b:Person>
            <b:Last>Cinta Aguaded</b:Last>
            <b:First>María</b:First>
            <b:Middle>y Almeida, Nora Alejandra</b:Middle>
          </b:Person>
        </b:NameList>
      </b:Author>
    </b:Author>
    <b:Title>El enfoque neuropsicológico del Autismo: Reto para comprender, diagnosticar y rehabilitar desde la Atención Temprana</b:Title>
    <b:Year>2016</b:Year>
    <b:Pages>34-39</b:Pages>
    <b:JournalName>Revista Chilena de Neuropsicología</b:JournalName>
    <b:City>Santiago, Chile</b:City>
    <b:Volume>11</b:Volume>
    <b:Issue>2</b:Issue>
    <b:URL>https://www.redalyc.org/pdf/1793/179348853007.pdf</b:URL>
    <b:RefOrder>218</b:RefOrder>
  </b:Source>
  <b:Source>
    <b:Tag>Los20</b:Tag>
    <b:SourceType>JournalArticle</b:SourceType>
    <b:Guid>{2720A103-77CB-4285-89EA-C34019EE6B48}</b:Guid>
    <b:Title>Los videojuegos para el desarrollo del lenguaje en niños con síndrome de Down:</b:Title>
    <b:JournalName>Polo del Conocimiento</b:JournalName>
    <b:Year>2020</b:Year>
    <b:Author>
      <b:Author>
        <b:NameList>
          <b:Person>
            <b:Last>Macías</b:Last>
            <b:First>Ruiz</b:First>
            <b:Middle>María José</b:Middle>
          </b:Person>
          <b:Person>
            <b:Last>Vega</b:Last>
            <b:First>Castro</b:First>
            <b:Middle>Lucia</b:Middle>
          </b:Person>
        </b:NameList>
      </b:Author>
    </b:Author>
    <b:URL>https://polodelconocimiento.com/ojs/index.php/es/article/view/1243/2184</b:URL>
    <b:DOI>10.23857/pc.v4i12.1188</b:DOI>
    <b:RefOrder>219</b:RefOrder>
  </b:Source>
  <b:Source>
    <b:Tag>Mon20</b:Tag>
    <b:SourceType>InternetSite</b:SourceType>
    <b:Guid>{814B8F34-6871-4E84-8FF3-7EDD95297E4F}</b:Guid>
    <b:Author>
      <b:Author>
        <b:NameList>
          <b:Person>
            <b:Last>Montilla</b:Last>
          </b:Person>
          <b:Person>
            <b:Last>Boada</b:Last>
          </b:Person>
          <b:Person>
            <b:Last>Flores</b:Last>
          </b:Person>
        </b:NameList>
      </b:Author>
    </b:Author>
    <b:Year>2020</b:Year>
    <b:InternetSiteTitle>Lingua Americana: Bliblioteca Digital Revicyhluz.</b:InternetSiteTitle>
    <b:Month>10</b:Month>
    <b:Day>20</b:Day>
    <b:URL>http://produccioncientificaluz.org/index.php/lingua/article/view/23071/23099</b:URL>
    <b:RefOrder>220</b:RefOrder>
  </b:Source>
  <b:Source>
    <b:Tag>Reg20</b:Tag>
    <b:SourceType>JournalArticle</b:SourceType>
    <b:Guid>{A8B96694-BB2E-4CBE-AE49-9F40A3CA927B}</b:Guid>
    <b:Title>Aplicación de agentes virtuales, como mecanismo de estimulación, para la interacción social de niños con trastorno de espectro autista</b:Title>
    <b:Year>2020</b:Year>
    <b:URL>https://polodelconocimiento.com/ojs/index.php/es/article/view/1559/2926</b:URL>
    <b:Author>
      <b:Author>
        <b:NameList>
          <b:Person>
            <b:Last>Toledo</b:Last>
            <b:First>Regalado</b:First>
            <b:Middle>Erika Tatiana</b:Middle>
          </b:Person>
          <b:Person>
            <b:Last>Cuenca</b:Last>
            <b:First>Tapia</b:First>
            <b:Middle>Juan Pablo</b:Middle>
          </b:Person>
        </b:NameList>
      </b:Author>
    </b:Author>
    <b:JournalName>Polo del Conocimiento</b:JournalName>
    <b:Pages>950</b:Pages>
    <b:DOI>10.23857/pc.v5i7.1559</b:DOI>
    <b:RefOrder>221</b:RefOrder>
  </b:Source>
  <b:Source>
    <b:Tag>Fun13</b:Tag>
    <b:SourceType>InternetSite</b:SourceType>
    <b:Guid>{87AFFCB4-BE8F-4015-9A3D-1502539513B6}</b:Guid>
    <b:Year>2020</b:Year>
    <b:Author>
      <b:Author>
        <b:NameList>
          <b:Person>
            <b:Last>Orange</b:Last>
            <b:First>Fundacion</b:First>
          </b:Person>
          <b:Person>
            <b:Last>Granada</b:Last>
            <b:First>La</b:First>
            <b:Middle>Universidad de</b:Middle>
          </b:Person>
        </b:NameList>
      </b:Author>
    </b:Author>
    <b:Title>Proyecto Sígueme</b:Title>
    <b:URL>http://www.proyectosigueme.com/?page_id=20</b:URL>
    <b:Month>09</b:Month>
    <b:Day>29</b:Day>
    <b:RefOrder>222</b:RefOrder>
  </b:Source>
  <b:Source>
    <b:Tag>Wat85</b:Tag>
    <b:SourceType>Book</b:SourceType>
    <b:Guid>{EE4D935F-110B-47B2-95D8-F75419B2336E}</b:Guid>
    <b:Author>
      <b:Author>
        <b:NameList>
          <b:Person>
            <b:Last>Watson</b:Last>
            <b:First>L.</b:First>
          </b:Person>
        </b:NameList>
      </b:Author>
    </b:Author>
    <b:Title>The TEACCH Communication Curriculum’. En E. Schopler and G. Mesibov (eds) Communication Problems in Autism</b:Title>
    <b:Year>1985</b:Year>
    <b:Publisher>Plenum</b:Publisher>
    <b:City>New York</b:City>
    <b:RefOrder>223</b:RefOrder>
  </b:Source>
  <b:Source>
    <b:Tag>MÁn</b:Tag>
    <b:SourceType>JournalArticle</b:SourceType>
    <b:Guid>{295762BD-DBFB-4A78-B09F-81C3D0DB900C}</b:Guid>
    <b:Author>
      <b:Author>
        <b:NameList>
          <b:Person>
            <b:Last>Burgos</b:Last>
            <b:First>M.</b:First>
            <b:Middle>Á. P</b:Middle>
          </b:Person>
          <b:Person>
            <b:Last>Jimenez</b:Last>
            <b:First>I.</b:First>
            <b:Middle>G</b:Middle>
          </b:Person>
          <b:Person>
            <b:Last>Perez</b:Last>
            <b:First>J.</b:First>
            <b:Middle>M</b:Middle>
          </b:Person>
          <b:Person>
            <b:Last>Domínguez</b:Last>
            <b:First>C.</b:First>
            <b:Middle>R.</b:Middle>
          </b:Person>
          <b:Person>
            <b:Last>López</b:Last>
            <b:First>T.</b:First>
            <b:Middle>R.</b:Middle>
          </b:Person>
          <b:Person>
            <b:Last>Cuevas</b:Last>
            <b:First>M.</b:First>
            <b:Middle>C</b:Middle>
          </b:Person>
          <b:Person>
            <b:Last>de Educación</b:Last>
            <b:First>F.</b:First>
            <b:Middle>P. C. C.</b:Middle>
          </b:Person>
        </b:NameList>
      </b:Author>
    </b:Author>
    <b:Title>Aplicación SÍGUEME. Estimulación para autismo de bajo nivel de funcionamiento. Toma de contacto para evaluar la captación de atención.</b:Title>
    <b:JournalName>Diversidad.murciaeduca.es</b:JournalName>
    <b:Year>2012</b:Year>
    <b:Publisher>Diversidad.murciaeduca.es</b:Publisher>
    <b:URL>https://diversidad.murciaeduca.es/publicaciones/dea2012/docs/aburgos.pdf</b:URL>
    <b:RefOrder>224</b:RefOrder>
  </b:Source>
  <b:Source>
    <b:Tag>Eva</b:Tag>
    <b:SourceType>Report</b:SourceType>
    <b:Guid>{D99956A1-6686-4246-A8FF-1905CA0539C5}</b:Guid>
    <b:Title>Evaluación de aplicaciones de realidad aumentada para el tratamiento de niños y niñas con trastorno del espectro autista, basado en el estándar ISO/IEC 25010"</b:Title>
    <b:URL>https://repositorio.uisek.edu.ec/bitstream/123456789/3534/1/Evaluaci%C3%B3n%20de%20aplicaciones%20de%20realidad%20aumentada%20para%20el%20tratamiento%20de%20ni%C3%B1os%20y%20ni%C3%B1as%20con%20trastorno%20del%20espectro%20autista.pdf</b:URL>
    <b:Author>
      <b:Author>
        <b:NameList>
          <b:Person>
            <b:Last>Bedoya</b:Last>
            <b:First>Jorge</b:First>
            <b:Middle>Alberto Ramón</b:Middle>
          </b:Person>
        </b:NameList>
      </b:Author>
    </b:Author>
    <b:Year>2019</b:Year>
    <b:Institution>Universidad Internacional SEK ser mejores. Ecuador</b:Institution>
    <b:RefOrder>225</b:RefOrder>
  </b:Source>
  <b:Source>
    <b:Tag>Ren10</b:Tag>
    <b:SourceType>JournalArticle</b:SourceType>
    <b:Guid>{8E5D2B01-9A9B-4228-8972-A553FDC7B125}</b:Guid>
    <b:Author>
      <b:Author>
        <b:NameList>
          <b:Person>
            <b:Last>Renilla</b:Last>
            <b:First>M.</b:First>
          </b:Person>
          <b:Person>
            <b:Last>Pedrero</b:Last>
            <b:First>A.</b:First>
          </b:Person>
          <b:Person>
            <b:Last>Sánchez</b:Last>
            <b:First>A.</b:First>
          </b:Person>
        </b:NameList>
      </b:Author>
    </b:Author>
    <b:Title>Autismo y TIC´S.</b:Title>
    <b:Year>2010</b:Year>
    <b:JournalName>International Journal of Developmental and Educational Psychology 4(1)</b:JournalName>
    <b:Pages>169-177.</b:Pages>
    <b:RefOrder>226</b:RefOrder>
  </b:Source>
  <b:Source>
    <b:Tag>Hua09</b:Tag>
    <b:SourceType>JournalArticle</b:SourceType>
    <b:Guid>{244389B0-AE72-4CE7-87A5-B5C466965943}</b:Guid>
    <b:Title>Intervención psicoeducativa basada en imágenes en niños y niñas con trastornos generalizados del desarrollo</b:Title>
    <b:Year>2009</b:Year>
    <b:City>Tomuco, Chile</b:City>
    <b:Author>
      <b:Author>
        <b:NameList>
          <b:Person>
            <b:Last>Huaiquiàn</b:Last>
            <b:First>Billeke</b:First>
            <b:Middle>Claudia</b:Middle>
          </b:Person>
        </b:NameList>
      </b:Author>
    </b:Author>
    <b:JournalName>Revista Chilena de Neuropsicología</b:JournalName>
    <b:Pages>138-148</b:Pages>
    <b:Volume>4</b:Volume>
    <b:Issue>2</b:Issue>
    <b:URL>https://www.redalyc.org/pdf/1793/179314913007.pdf</b:URL>
    <b:RefOrder>227</b:RefOrder>
  </b:Source>
  <b:Source>
    <b:Tag>Apl</b:Tag>
    <b:SourceType>ConferenceProceedings</b:SourceType>
    <b:Guid>{C4FEAB0A-44E1-4B82-95A1-50B8DFA2E8D1}</b:Guid>
    <b:Title>Aplicaciones informáticas para personas con Trastorno del Espectro Autista</b:Title>
    <b:Author>
      <b:Author>
        <b:NameList>
          <b:Person>
            <b:Last>de la Maza</b:Last>
            <b:First>Luis</b:First>
            <b:Middle>Pérez</b:Middle>
          </b:Person>
        </b:NameList>
      </b:Author>
    </b:Author>
    <b:Pages>392 -394</b:Pages>
    <b:Year>s.f</b:Year>
    <b:ConferenceName>I Congreso Regional “Las Necesidades Educativas Especiales: Situación actual y retos de futuro”</b:ConferenceName>
    <b:Publisher>Investigacion Educativa</b:Publisher>
    <b:RefOrder>228</b:RefOrder>
  </b:Source>
  <b:Source>
    <b:Tag>McE14</b:Tag>
    <b:SourceType>JournalArticle</b:SourceType>
    <b:Guid>{623F65A2-1BEA-42E8-BBA3-40EBFC733404}</b:Guid>
    <b:Author>
      <b:Author>
        <b:NameList>
          <b:Person>
            <b:Last>McEwen</b:Last>
            <b:First>R.</b:First>
          </b:Person>
        </b:NameList>
      </b:Author>
    </b:Author>
    <b:Title>Mediating sociality: the use of iPod Touch™ devices in the classrooms of students with autism in Canada.</b:Title>
    <b:JournalName> Information, Communication y Society</b:JournalName>
    <b:Year>2014</b:Year>
    <b:Pages>1264-1279.</b:Pages>
    <b:Volume>7</b:Volume>
    <b:RefOrder>229</b:RefOrder>
  </b:Source>
  <b:Source>
    <b:Tag>Ari13</b:Tag>
    <b:SourceType>Interview</b:SourceType>
    <b:Guid>{B391538F-77C7-4B5F-94AA-8C01DC9E614C}</b:Guid>
    <b:Author>
      <b:Author>
        <b:NameList>
          <b:Person>
            <b:Last>(Granada).</b:Last>
            <b:First>Ester</b:First>
            <b:Middle>Ariza. Maestra de educación especial. Fundación Purísima Concepción</b:Middle>
          </b:Person>
        </b:NameList>
      </b:Author>
      <b:Interviewee>
        <b:NameList>
          <b:Person>
            <b:Last>Ariza</b:Last>
            <b:First>Ester</b:First>
          </b:Person>
        </b:NameList>
      </b:Interviewee>
      <b:Interviewer>
        <b:NameList>
          <b:Person>
            <b:Last>Sígueme</b:Last>
            <b:First>Proyecto</b:First>
          </b:Person>
        </b:NameList>
      </b:Interviewer>
    </b:Author>
    <b:Title>Maestra de educación especial.</b:Title>
    <b:Year>2013</b:Year>
    <b:URL>http://www.proyectosigueme.com/?page_id=163</b:URL>
    <b:RefOrder>230</b:RefOrder>
  </b:Source>
  <b:Source>
    <b:Tag>Nie19</b:Tag>
    <b:SourceType>Report</b:SourceType>
    <b:Guid>{259F9C06-ADC4-41BE-8953-FE5BB93675DB}</b:Guid>
    <b:Author>
      <b:Author>
        <b:NameList>
          <b:Person>
            <b:Last>Nieto</b:Last>
            <b:First>Yaneth</b:First>
            <b:Middle>M. Zubieta</b:Middle>
          </b:Person>
        </b:NameList>
      </b:Author>
    </b:Author>
    <b:Title>Trastorno Del Espectro Autista: Atención Conjunta, Atención Temprana y Programas Computacionales</b:Title>
    <b:JournalName>Institución Universitaria Politécnico Grancolombiano</b:JournalName>
    <b:Year>2019</b:Year>
    <b:Institution>Institución Universitaria Politécnico Grancolombiano Facultad De Ciencias SocialesPrograma Neuropsicología Escolar</b:Institution>
    <b:ThesisType>Informe Final De Investigación Como Requisito Para Optar El Título De Especialista En Neuropsicología Escolar </b:ThesisType>
    <b:URL>http://alejandria.poligran.edu.co/bitstream/handle/10823/1310/PROYECTO%20DE%20GRADO%20FINAL%20%282%29.pdf?sequence=1&amp;isAllowed=y</b:URL>
    <b:RefOrder>231</b:RefOrder>
  </b:Source>
  <b:Source>
    <b:Tag>Leó08</b:Tag>
    <b:SourceType>JournalArticle</b:SourceType>
    <b:Guid>{0165161B-278B-48DF-9B73-C9C9B18BDE30}</b:Guid>
    <b:Author>
      <b:Author>
        <b:NameList>
          <b:Person>
            <b:Last>León</b:Last>
            <b:First>Juan</b:First>
          </b:Person>
        </b:NameList>
      </b:Author>
    </b:Author>
    <b:Title>La educación en el siglo XXI</b:Title>
    <b:JournalName>Revista de la Sociedad Química del Perú</b:JournalName>
    <b:Year>2008</b:Year>
    <b:Pages>1-2</b:Pages>
    <b:City>Lima</b:City>
    <b:Volume>74</b:Volume>
    <b:Issue>1</b:Issue>
    <b:URL>https://www.redalyc.org/pdf/3719/371937608001.pdf</b:URL>
    <b:RefOrder>232</b:RefOrder>
  </b:Source>
  <b:Source>
    <b:Tag>Pér12</b:Tag>
    <b:SourceType>JournalArticle</b:SourceType>
    <b:Guid>{3B704E2E-CE0D-4869-B8DD-CC22B4A627FE}</b:Guid>
    <b:Title>Las TIC en la educación: nuevos ambientes de aprendizaje para la interacción educativa</b:Title>
    <b:Year>2012</b:Year>
    <b:Author>
      <b:Author>
        <b:NameList>
          <b:Person>
            <b:Last>Pérez de A.</b:Last>
            <b:First>María</b:First>
            <b:Middle>del C.</b:Middle>
          </b:Person>
          <b:Person>
            <b:Last>Telleria</b:Last>
            <b:First>María</b:First>
            <b:Middle>B</b:Middle>
          </b:Person>
        </b:NameList>
      </b:Author>
    </b:Author>
    <b:JournalName>Revista de Teoría y Didáctica de las Ciencias Sociales</b:JournalName>
    <b:Pages>83-112</b:Pages>
    <b:Issue>18</b:Issue>
    <b:URL>https://www.redalyc.org/pdf/652/65226271002.pdf</b:URL>
    <b:RefOrder>233</b:RefOrder>
  </b:Source>
  <b:Source>
    <b:Tag>Ter131</b:Tag>
    <b:SourceType>JournalArticle</b:SourceType>
    <b:Guid>{A5B9D6F5-BEA2-43F6-9C9B-6ADF5C1181EC}</b:Guid>
    <b:Author>
      <b:Author>
        <b:NameList>
          <b:Person>
            <b:Last>Terrazas</b:Last>
            <b:First>Rafael</b:First>
          </b:Person>
          <b:Person>
            <b:Last>Silva</b:Last>
            <b:First>Roxana</b:First>
          </b:Person>
        </b:NameList>
      </b:Author>
    </b:Author>
    <b:Title>La educación y la sociedad del conocimiento</b:Title>
    <b:JournalName>PERSPECTIVAS,</b:JournalName>
    <b:Year>2013</b:Year>
    <b:Pages>145-168</b:Pages>
    <b:Issue>32</b:Issue>
    <b:URL>https://www.redalyc.org/pdf/4259/425941262005.pdf</b:URL>
    <b:RefOrder>234</b:RefOrder>
  </b:Source>
  <b:Source>
    <b:Tag>Arr11</b:Tag>
    <b:SourceType>JournalArticle</b:SourceType>
    <b:Guid>{02B1EA17-01A7-4DBC-A0FA-66D21608CAB6}</b:Guid>
    <b:Author>
      <b:Author>
        <b:NameList>
          <b:Person>
            <b:Last>Arras</b:Last>
            <b:First>Ana</b:First>
          </b:Person>
          <b:Person>
            <b:Last>Torres</b:Last>
            <b:First>Carlos</b:First>
          </b:Person>
          <b:Person>
            <b:Last>García-Valcárcel</b:Last>
            <b:First>Ana</b:First>
          </b:Person>
        </b:NameList>
      </b:Author>
    </b:Author>
    <b:Title>Competencias en Tecnologías de Información y Comunicación (TIC) de los estudiantes universitarios</b:Title>
    <b:JournalName>Revista Latina de Comunicación Social, </b:JournalName>
    <b:Year>2011</b:Year>
    <b:Pages>1-26</b:Pages>
    <b:Issue>66</b:Issue>
    <b:URL>https://www.redalyc.org/pdf/819/81921340018.pdf</b:URL>
    <b:RefOrder>235</b:RefOrder>
  </b:Source>
  <b:Source>
    <b:Tag>Lóp07</b:Tag>
    <b:SourceType>JournalArticle</b:SourceType>
    <b:Guid>{5EA04367-3519-493A-BAA9-D213020D847A}</b:Guid>
    <b:Title>Uso de las TIC en la educación superior de México. Un estudio de caso</b:Title>
    <b:Year>2007</b:Year>
    <b:Author>
      <b:Author>
        <b:NameList>
          <b:Person>
            <b:Last>López de la Madrid</b:Last>
            <b:First>María</b:First>
          </b:Person>
        </b:NameList>
      </b:Author>
    </b:Author>
    <b:JournalName>Apertura</b:JournalName>
    <b:Pages>63-81</b:Pages>
    <b:Volume>7</b:Volume>
    <b:Issue>7</b:Issue>
    <b:URL>https://www.redalyc.org/pdf/688/68800706.pdf</b:URL>
    <b:RefOrder>236</b:RefOrder>
  </b:Source>
  <b:Source>
    <b:Tag>Mar08</b:Tag>
    <b:SourceType>Report</b:SourceType>
    <b:Guid>{DBAA8994-7A1D-4979-A29B-1909E665BBB9}</b:Guid>
    <b:Title>La formación en infopedagogía y su impacto en el proceso de enseñanza-aprendizaje en los estableciomientos de nivel medio</b:Title>
    <b:Year>2008</b:Year>
    <b:Author>
      <b:Author>
        <b:NameList>
          <b:Person>
            <b:Last>Toro</b:Last>
            <b:First>Marcelo</b:First>
          </b:Person>
        </b:NameList>
      </b:Author>
    </b:Author>
    <b:Publisher>Repositorio Universidad Técnica de Ambato (Tesis Maestria)</b:Publisher>
    <b:City>Tungurahua</b:City>
    <b:URL>https://repositorio.uta.edu.ec/bitstream/123456789/8172/1/FCHE-MTYME-1110.pdf</b:URL>
    <b:RefOrder>237</b:RefOrder>
  </b:Source>
  <b:Source>
    <b:Tag>Oro151</b:Tag>
    <b:SourceType>Report</b:SourceType>
    <b:Guid>{FFDDD00A-BA89-459C-8635-60724D2DF689}</b:Guid>
    <b:Author>
      <b:Author>
        <b:NameList>
          <b:Person>
            <b:Last>Orozco</b:Last>
            <b:First>Rebeca</b:First>
          </b:Person>
        </b:NameList>
      </b:Author>
    </b:Author>
    <b:Title>La infopedagogía y su incidencia en el desarrollo integral de los estudiantes con parálisis cerebral del instituto fiscal de discapacidad motriz “INSFIDIM”</b:Title>
    <b:Year>2015</b:Year>
    <b:Publisher>Repositorio de la Universidad Técnica de Ambato (Tesis de Pregrado)</b:Publisher>
    <b:City>Quito</b:City>
    <b:URL>https://repositorio.uta.edu.ec/jspui/bitstream/123456789/13279/1/FCHE-EBS-1519.pdf</b:URL>
    <b:RefOrder>238</b:RefOrder>
  </b:Source>
  <b:Source>
    <b:Tag>For09</b:Tag>
    <b:SourceType>JournalArticle</b:SourceType>
    <b:Guid>{D83F8131-DD41-45A0-88AE-76924A87D2FE}</b:Guid>
    <b:Author>
      <b:Author>
        <b:NameList>
          <b:Person>
            <b:Last>Forero</b:Last>
            <b:First>Isabel</b:First>
          </b:Person>
        </b:NameList>
      </b:Author>
    </b:Author>
    <b:Title>La sociedad del conocimiento</b:Title>
    <b:JournalName>Revista científica General José María Córdova</b:JournalName>
    <b:Year>2009</b:Year>
    <b:Pages>40-44</b:Pages>
    <b:City>Bogotá</b:City>
    <b:Volume>5</b:Volume>
    <b:Issue>7</b:Issue>
    <b:URL>https://www.redalyc.org/pdf/4762/476248849007.pdf</b:URL>
    <b:RefOrder>239</b:RefOrder>
  </b:Source>
  <b:Source>
    <b:Tag>UNE05</b:Tag>
    <b:SourceType>Report</b:SourceType>
    <b:Guid>{62048DB4-F855-4194-85D9-FFBA2D889AA9}</b:Guid>
    <b:Author>
      <b:Author>
        <b:Corporate>UNESCO</b:Corporate>
      </b:Author>
    </b:Author>
    <b:Title>Hacia las sociedades del conocimiento</b:Title>
    <b:Year>2005</b:Year>
    <b:Publisher>Organización de las Naciones Unidas para la Educación, la Ciencia y la Cultura</b:Publisher>
    <b:City>París</b:City>
    <b:URL>http://www.lacult.unesco.org/docc/2005_hacia_las_soc_conocimiento.pdf</b:URL>
    <b:RefOrder>240</b:RefOrder>
  </b:Source>
  <b:Source>
    <b:Tag>Her10</b:Tag>
    <b:SourceType>Book</b:SourceType>
    <b:Guid>{ECD40D23-4A5E-40C0-ACBE-946A5809D2AE}</b:Guid>
    <b:Author>
      <b:Author>
        <b:NameList>
          <b:Person>
            <b:Last>Hernández</b:Last>
            <b:First>R.</b:First>
          </b:Person>
          <b:Person>
            <b:Last>Fernández</b:Last>
            <b:First>C.</b:First>
          </b:Person>
          <b:Person>
            <b:Last>Baptista</b:Last>
            <b:First>P.</b:First>
          </b:Person>
        </b:NameList>
      </b:Author>
    </b:Author>
    <b:Title>Metodología de la investigación</b:Title>
    <b:Year>2010</b:Year>
    <b:City>México</b:City>
    <b:Publisher>McGraw-Hill</b:Publisher>
    <b:URL>https://www.uv.mx/personal/cbustamante/files/2011/06/Metodologia-de-la-Investigaci%C3%83%C2%B3n_Sampieri.pdf</b:URL>
    <b:RefOrder>241</b:RefOrder>
  </b:Source>
  <b:Source>
    <b:Tag>Lóp20</b:Tag>
    <b:SourceType>JournalArticle</b:SourceType>
    <b:Guid>{1E95CADE-1F2F-463E-9C01-EA1DAC8B0FB5}</b:Guid>
    <b:Author>
      <b:Author>
        <b:NameList>
          <b:Person>
            <b:Last>López</b:Last>
            <b:First>Liseth</b:First>
          </b:Person>
          <b:Person>
            <b:Last>Pazmiño</b:Last>
            <b:First>Marcos</b:First>
          </b:Person>
          <b:Person>
            <b:Last>San Andrés</b:Last>
            <b:First>Esthela</b:First>
          </b:Person>
        </b:NameList>
      </b:Author>
    </b:Author>
    <b:Title>Collaborative Work to Build Meaningful Learning in Basic General Education</b:Title>
    <b:JournalName>International Journal of Psychosocial Rehabilitation</b:JournalName>
    <b:Year>2020</b:Year>
    <b:Pages>2978-2992</b:Pages>
    <b:Volume>24</b:Volume>
    <b:Issue>10</b:Issue>
    <b:URL>https://www.psychosocial.com/article/PR300313/29818/</b:URL>
    <b:RefOrder>242</b:RefOrder>
  </b:Source>
  <b:Source>
    <b:Tag>Gue09</b:Tag>
    <b:SourceType>JournalArticle</b:SourceType>
    <b:Guid>{F4656042-3F2D-4B89-A960-58A02697CFD8}</b:Guid>
    <b:Author>
      <b:Author>
        <b:NameList>
          <b:Person>
            <b:Last>Guerrero</b:Last>
            <b:First>T.</b:First>
          </b:Person>
          <b:Person>
            <b:Last>Flores</b:Last>
            <b:First>H.</b:First>
          </b:Person>
        </b:NameList>
      </b:Author>
    </b:Author>
    <b:Title>Teorías del aprendizaje y la instrucción en el diseño de materia les didácticos informáticos.</b:Title>
    <b:JournalName>Educere</b:JournalName>
    <b:Year>2009</b:Year>
    <b:Pages>317-329</b:Pages>
    <b:Volume>13</b:Volume>
    <b:Issue>45</b:Issue>
    <b:URL>https://www.redalyc.org/articulo.oa?id=35614572008</b:URL>
    <b:RefOrder>243</b:RefOrder>
  </b:Source>
  <b:Source>
    <b:Tag>Cas01</b:Tag>
    <b:SourceType>JournalArticle</b:SourceType>
    <b:Guid>{0912F751-84C9-4BD2-85FC-0D7F8DB4F7D3}</b:Guid>
    <b:Author>
      <b:Author>
        <b:NameList>
          <b:Person>
            <b:Last>Casado</b:Last>
            <b:First>Rafael</b:First>
          </b:Person>
        </b:NameList>
      </b:Author>
    </b:Author>
    <b:Title>El aprovechamiento de las tecnologías de la información y la comunicación (TIC) para la creación de redesde aprendizaje cooperativo: La experiencia de Telefónica de España</b:Title>
    <b:JournalName>Revista Training &amp; Development Digest</b:JournalName>
    <b:Year>2001</b:Year>
    <b:URL>https://www.redalyc.org/pdf/4259/425941262005.pdf</b:URL>
    <b:RefOrder>244</b:RefOrder>
  </b:Source>
  <b:Source>
    <b:Tag>Aco11</b:Tag>
    <b:SourceType>JournalArticle</b:SourceType>
    <b:Guid>{6B8D4113-817D-4765-AB7E-B2C76171B51E}</b:Guid>
    <b:Author>
      <b:Author>
        <b:NameList>
          <b:Person>
            <b:Last>Hermann</b:Last>
            <b:First>Andrés</b:First>
          </b:Person>
        </b:NameList>
      </b:Author>
    </b:Author>
    <b:Title>PEDAGOGÍA DEL CIBERESPACIO: hacia la construcción de un conocimiento colectivo en la sociedad red</b:Title>
    <b:JournalName>Sophia, Colección de Filosofía de la Educación, </b:JournalName>
    <b:Year>2011</b:Year>
    <b:Pages>83-103</b:Pages>
    <b:Issue>11</b:Issue>
    <b:URL>https://www.redalyc.org/articulo.oa?id=441846104005</b:URL>
    <b:RefOrder>245</b:RefOrder>
  </b:Source>
  <b:Source>
    <b:Tag>Sam18</b:Tag>
    <b:SourceType>JournalArticle</b:SourceType>
    <b:Guid>{8DE355F6-EE14-4CC2-B1D2-75E895773E5E}</b:Guid>
    <b:Author>
      <b:Author>
        <b:NameList>
          <b:Person>
            <b:Last>Samperio</b:Last>
            <b:First>Víctor</b:First>
          </b:Person>
        </b:NameList>
      </b:Author>
    </b:Author>
    <b:Title>Análisis de la percepción de docentes, usuarios de una plataforma educativa a través de los modelos TPACK, SAMR y TAM3 en una institución de educación superior</b:Title>
    <b:Year>2018</b:Year>
    <b:Pages>116-131</b:Pages>
    <b:Volume>10</b:Volume>
    <b:Issue>1</b:Issue>
    <b:URL>https://www.redalyc.org/jatsRepo/4576/457658021003/457658021003.pdf</b:URL>
    <b:RefOrder>246</b:RefOrder>
  </b:Source>
  <b:Source>
    <b:Tag>Bla16</b:Tag>
    <b:SourceType>JournalArticle</b:SourceType>
    <b:Guid>{FAAD0B17-8D80-4B19-86FD-CE4A2F550088}</b:Guid>
    <b:Author>
      <b:Author>
        <b:NameList>
          <b:Person>
            <b:Last>Blackwell</b:Last>
            <b:First>C</b:First>
          </b:Person>
          <b:Person>
            <b:Last>Lauricella</b:Last>
            <b:First>A</b:First>
          </b:Person>
          <b:Person>
            <b:Last>Wartella</b:Last>
            <b:First>E</b:First>
          </b:Person>
        </b:NameList>
      </b:Author>
    </b:Author>
    <b:Title>The influence of TPACK contextual factors on early childhood educators’ tablet computer use.</b:Title>
    <b:JournalName>Computers &amp; Education</b:JournalName>
    <b:Year>2016</b:Year>
    <b:Pages>57-69</b:Pages>
    <b:Volume>98</b:Volume>
    <b:Issue>1</b:Issue>
    <b:URL>https://www.redalyc.org/jatsRepo/4576/457658021003/457658021003.pdf</b:URL>
    <b:RefOrder>247</b:RefOrder>
  </b:Source>
  <b:Source>
    <b:Tag>Mis06</b:Tag>
    <b:SourceType>JournalArticle</b:SourceType>
    <b:Guid>{64979821-4645-448E-9B3F-37B9B6536EFB}</b:Guid>
    <b:Title>Technological  Pedagogical  Content Knowledge: A new framework for teacher knowledge. </b:Title>
    <b:Year>2006</b:Year>
    <b:Author>
      <b:Author>
        <b:NameList>
          <b:Person>
            <b:Last>Mishra</b:Last>
            <b:First>P</b:First>
          </b:Person>
          <b:Person>
            <b:Last>Koehler</b:Last>
            <b:First>M</b:First>
          </b:Person>
        </b:NameList>
      </b:Author>
    </b:Author>
    <b:JournalName>Teachers College Record</b:JournalName>
    <b:Pages>1017-1054</b:Pages>
    <b:Volume>108</b:Volume>
    <b:Issue>6</b:Issue>
    <b:URL>https://www.researchgate.net/publication/327213946_Nuevas_didacticas_geograficas_el_modelo_TPACK_los_MOOCs_y_Google_EarthTM_en_el_aula</b:URL>
    <b:RefOrder>248</b:RefOrder>
  </b:Source>
  <b:Source>
    <b:Tag>Sch17</b:Tag>
    <b:SourceType>JournalArticle</b:SourceType>
    <b:Guid>{D34B853A-7517-4139-B2B5-A8E56FC7E5A4}</b:Guid>
    <b:Author>
      <b:Author>
        <b:NameList>
          <b:Person>
            <b:Last>Scherer</b:Last>
            <b:First>R</b:First>
          </b:Person>
          <b:Person>
            <b:Last>Tondeur</b:Last>
            <b:First>J</b:First>
          </b:Person>
          <b:Person>
            <b:Last>Siddiq</b:Last>
            <b:First>F</b:First>
          </b:Person>
        </b:NameList>
      </b:Author>
    </b:Author>
    <b:Title>On the quest for validity: Testing the factor structure and measurement invariance of the technology dimensions in the Technological, Pedagogical, and Content Knowledge(TPACK) model</b:Title>
    <b:JournalName>Computers &amp; Education</b:JournalName>
    <b:Year>2017</b:Year>
    <b:Pages>1-17</b:Pages>
    <b:URL>https://www.redalyc.org/jatsRepo/4576/457658021003/457658021003.pdf</b:URL>
    <b:RefOrder>249</b:RefOrder>
  </b:Source>
  <b:Source>
    <b:Tag>Koh16</b:Tag>
    <b:SourceType>JournalArticle</b:SourceType>
    <b:Guid>{45FE0C35-0FF0-4D76-A814-11F25F366B60}</b:Guid>
    <b:Author>
      <b:Author>
        <b:NameList>
          <b:Person>
            <b:Last>Koh</b:Last>
            <b:First>J</b:First>
          </b:Person>
          <b:Person>
            <b:Last>Chai</b:Last>
            <b:First>C</b:First>
          </b:Person>
        </b:NameList>
      </b:Author>
    </b:Author>
    <b:Title>Seven design frames that teachers use when considering technological pedagogical content knowledge (TPACK)</b:Title>
    <b:JournalName>Computers &amp; Education, </b:JournalName>
    <b:Year>2016</b:Year>
    <b:Pages>244-257</b:Pages>
    <b:URL>https://www.redalyc.org/jatsRepo/4576/457658021003/457658021003.pdf</b:URL>
    <b:Issue>102</b:Issue>
    <b:RefOrder>250</b:RefOrder>
  </b:Source>
  <b:Source>
    <b:Tag>Pap17</b:Tag>
    <b:SourceType>JournalArticle</b:SourceType>
    <b:Guid>{120717EF-5DB9-4DDE-8D63-A5999802DA34}</b:Guid>
    <b:Author>
      <b:Author>
        <b:NameList>
          <b:Person>
            <b:Last>Papanikolaou</b:Last>
            <b:First>K</b:First>
          </b:Person>
          <b:Person>
            <b:Last>Makri</b:Last>
            <b:First>K</b:First>
          </b:Person>
          <b:Person>
            <b:Last>Roussos</b:Last>
            <b:First>P</b:First>
          </b:Person>
        </b:NameList>
      </b:Author>
    </b:Author>
    <b:Title>Learning design as a vehicle for developing TPACK in blended teacher training on technology enhanced learning</b:Title>
    <b:JournalName>International Journal of Educational Technology in Higher Education, </b:JournalName>
    <b:Year>2017</b:Year>
    <b:Pages>1-14</b:Pages>
    <b:URL>https://www.redalyc.org/jatsRepo/4576/457658021003/457658021003.pdf</b:URL>
    <b:Issue>14</b:Issue>
    <b:RefOrder>251</b:RefOrder>
  </b:Source>
  <b:Source>
    <b:Tag>Ace19</b:Tag>
    <b:SourceType>JournalArticle</b:SourceType>
    <b:Guid>{86106F06-B2BD-46D6-BC7F-15113A5235A3}</b:Guid>
    <b:Author>
      <b:Author>
        <b:NameList>
          <b:Person>
            <b:Last>Acevedo</b:Last>
            <b:First>Karen</b:First>
          </b:Person>
          <b:Person>
            <b:Last>Romero</b:Last>
            <b:First>Skarlet</b:First>
          </b:Person>
        </b:NameList>
      </b:Author>
    </b:Author>
    <b:Title>La educación en la sociedad del conocimiento.</b:Title>
    <b:JournalName>Revista Torreón Universitario</b:JournalName>
    <b:Year>2019</b:Year>
    <b:Pages>79-83</b:Pages>
    <b:Volume>8</b:Volume>
    <b:Issue>22</b:Issue>
    <b:URL>https://www.lamjol.info/index.php/torreon/article/view/9032/10201</b:URL>
    <b:RefOrder>252</b:RefOrder>
  </b:Source>
  <b:Source>
    <b:Tag>Cas99</b:Tag>
    <b:SourceType>Book</b:SourceType>
    <b:Guid>{D93B7455-F8C6-4AD1-AC61-3885572BBAC8}</b:Guid>
    <b:Author>
      <b:Author>
        <b:NameList>
          <b:Person>
            <b:Last>Castells</b:Last>
            <b:First>Manuel</b:First>
          </b:Person>
        </b:NameList>
      </b:Author>
    </b:Author>
    <b:Title>La era de la información Traducción de Carmen Martínez Gimeno.Volumen I: La sociedad red</b:Title>
    <b:Year>1999</b:Year>
    <b:City>Mexico</b:City>
    <b:Publisher>Siglo XXI Editores.</b:Publisher>
    <b:URL>https://www.redalyc.org/pdf/4762/476248849007.pdf</b:URL>
    <b:RefOrder>253</b:RefOrder>
  </b:Source>
  <b:Source>
    <b:Tag>Bec83</b:Tag>
    <b:SourceType>Book</b:SourceType>
    <b:Guid>{8A6A9410-7296-46CC-AEAC-AFFFCA1EE803}</b:Guid>
    <b:Title>El capital humano: Un análisis teórico y empírico referido fundamentalmente a la educación</b:Title>
    <b:Year>1983</b:Year>
    <b:City>Madrid</b:City>
    <b:Publisher>Alianza Editorial</b:Publisher>
    <b:Author>
      <b:Author>
        <b:NameList>
          <b:Person>
            <b:Last>Becker</b:Last>
            <b:First>G</b:First>
          </b:Person>
        </b:NameList>
      </b:Author>
    </b:Author>
    <b:RefOrder>254</b:RefOrder>
  </b:Source>
  <b:Source>
    <b:Tag>San19</b:Tag>
    <b:SourceType>JournalArticle</b:SourceType>
    <b:Guid>{C2953E97-9AD7-4A3C-B8B3-60CA2B863AC0}</b:Guid>
    <b:Author>
      <b:Author>
        <b:NameList>
          <b:Person>
            <b:Last>San Andrés</b:Last>
            <b:First>Z.</b:First>
          </b:Person>
          <b:Person>
            <b:Last>Pazmiño</b:Last>
            <b:First>M.</b:First>
          </b:Person>
          <b:Person>
            <b:Last>Mero</b:Last>
            <b:First>K.</b:First>
          </b:Person>
          <b:Person>
            <b:Last>Pinargote</b:Last>
            <b:First>C.</b:First>
          </b:Person>
        </b:NameList>
      </b:Author>
    </b:Author>
    <b:Title>Las Herramientas de la Web 2.0 en la mediación Pedagógica Universitaria.</b:Title>
    <b:JournalName>Universidad Ciencia y Tecnología</b:JournalName>
    <b:Year>2019</b:Year>
    <b:Pages>111-121</b:Pages>
    <b:Volume>03</b:Volume>
    <b:Issue>11</b:Issue>
    <b:URL>https://bit.ly/2EGvBEM</b:URL>
    <b:RefOrder>255</b:RefOrder>
  </b:Source>
  <b:Source>
    <b:Tag>Dem20</b:Tag>
    <b:SourceType>JournalArticle</b:SourceType>
    <b:Guid>{457CE820-C368-4F30-AC2F-A09ABDE50DD7}</b:Guid>
    <b:Author>
      <b:Author>
        <b:NameList>
          <b:Person>
            <b:Last>Demera</b:Last>
            <b:First>Kleyner</b:First>
          </b:Person>
          <b:Person>
            <b:Last>Pazmiño</b:Last>
            <b:First>Marcos</b:First>
          </b:Person>
        </b:NameList>
      </b:Author>
    </b:Author>
    <b:Title>Aplicación de las teorías contemporáneas de aprendizaje en el proceso educativo</b:Title>
    <b:JournalName>International Journal of Psychosocial Rehabilitation</b:JournalName>
    <b:Year>2020</b:Year>
    <b:Pages>2960-2977</b:Pages>
    <b:Volume>24</b:Volume>
    <b:Issue>10</b:Issue>
    <b:URL>https://www.psychosocial.com/article/PR300312/29816/</b:URL>
    <b:RefOrder>256</b:RefOrder>
  </b:Source>
  <b:Source>
    <b:Tag>Hja10</b:Tag>
    <b:SourceType>JournalArticle</b:SourceType>
    <b:Guid>{F92B6A15-981E-44AF-8B37-434A9766D5CF}</b:Guid>
    <b:Author>
      <b:Author>
        <b:NameList>
          <b:Person>
            <b:Last>Hjalager</b:Last>
            <b:First>A.</b:First>
            <b:Middle>M.</b:Middle>
          </b:Person>
        </b:NameList>
      </b:Author>
    </b:Author>
    <b:Year>2010</b:Year>
    <b:RefOrder>257</b:RefOrder>
  </b:Source>
  <b:Source>
    <b:Tag>Sta03</b:Tag>
    <b:SourceType>JournalArticle</b:SourceType>
    <b:Guid>{2A627C43-BC8C-4BA0-84E9-4F85FEF8FC64}</b:Guid>
    <b:Author>
      <b:Author>
        <b:NameList>
          <b:Person>
            <b:Last>Stamboulis</b:Last>
            <b:First>Y.,</b:First>
            <b:Middle>&amp; Skayannis, P.</b:Middle>
          </b:Person>
        </b:NameList>
      </b:Author>
    </b:Author>
    <b:Year>2003</b:Year>
    <b:RefOrder>258</b:RefOrder>
  </b:Source>
  <b:Source>
    <b:Tag>Wil11</b:Tag>
    <b:SourceType>JournalArticle</b:SourceType>
    <b:Guid>{D907E675-585B-4580-9CBD-3268596CE130}</b:Guid>
    <b:Author>
      <b:Author>
        <b:NameList>
          <b:Person>
            <b:Last>Williams</b:Last>
            <b:First>A.</b:First>
            <b:Middle>M., &amp; Shaw, G.</b:Middle>
          </b:Person>
        </b:NameList>
      </b:Author>
    </b:Author>
    <b:Year>2011</b:Year>
    <b:RefOrder>259</b:RefOrder>
  </b:Source>
  <b:Source>
    <b:Tag>Saá165</b:Tag>
    <b:SourceType>JournalArticle</b:SourceType>
    <b:Guid>{8754513F-F97E-4107-94D7-2C1268B759EF}</b:Guid>
    <b:Author>
      <b:Author>
        <b:NameList>
          <b:Person>
            <b:Last>Saá</b:Last>
            <b:First>M.</b:First>
            <b:Middle>J. M., &amp; Miranda, R. F. V.</b:Middle>
          </b:Person>
        </b:NameList>
      </b:Author>
    </b:Author>
    <b:Year>2016</b:Year>
    <b:RefOrder>260</b:RefOrder>
  </b:Source>
  <b:Source>
    <b:Tag>Man188</b:Tag>
    <b:SourceType>JournalArticle</b:SourceType>
    <b:Guid>{0389A11C-B57E-41E1-ADFE-45298774AA19}</b:Guid>
    <b:Author>
      <b:Author>
        <b:NameList>
          <b:Person>
            <b:Last>Mancheno</b:Last>
            <b:First>M.</b:First>
            <b:Middle>J., Salinas, J. M. G., Miranda, R. F. V., &amp; Yugcha, J. D. P. H.</b:Middle>
          </b:Person>
        </b:NameList>
      </b:Author>
    </b:Author>
    <b:Year>2018</b:Year>
    <b:RefOrder>261</b:RefOrder>
  </b:Source>
  <b:Source>
    <b:Tag>Hal19</b:Tag>
    <b:SourceType>JournalArticle</b:SourceType>
    <b:Guid>{F2201110-DEB1-4B5C-93AE-85586A602610}</b:Guid>
    <b:Author>
      <b:Author>
        <b:NameList>
          <b:Person>
            <b:Last>Hall</b:Last>
            <b:First>C.</b:First>
            <b:Middle>M., &amp; Williams, A. M.</b:Middle>
          </b:Person>
        </b:NameList>
      </b:Author>
    </b:Author>
    <b:Year>2019</b:Year>
    <b:RefOrder>262</b:RefOrder>
  </b:Source>
  <b:Source>
    <b:Tag>Lop14</b:Tag>
    <b:SourceType>JournalArticle</b:SourceType>
    <b:Guid>{43C66F95-5425-4877-8095-804E52E6AE79}</b:Guid>
    <b:Author>
      <b:Author>
        <b:NameList>
          <b:Person>
            <b:Last>Lopes</b:Last>
            <b:First>R.,</b:First>
            <b:Middle>Abrantes, J. L., &amp; Kastenholz, E.</b:Middle>
          </b:Person>
        </b:NameList>
      </b:Author>
    </b:Author>
    <b:Year>2014</b:Year>
    <b:RefOrder>263</b:RefOrder>
  </b:Source>
  <b:Source>
    <b:Tag>Sch12</b:Tag>
    <b:SourceType>JournalArticle</b:SourceType>
    <b:Guid>{AA8CED2D-DF5B-42B0-A338-B0362141D46E}</b:Guid>
    <b:Author>
      <b:Author>
        <b:NameList>
          <b:Person>
            <b:Last>Schaltegger</b:Last>
            <b:First>S.,</b:First>
            <b:Middle>Lüdeke-Freund, F., &amp; Hansen, E. G.</b:Middle>
          </b:Person>
        </b:NameList>
      </b:Author>
    </b:Author>
    <b:Year>2012</b:Year>
    <b:RefOrder>264</b:RefOrder>
  </b:Source>
  <b:Source>
    <b:Tag>Ada06</b:Tag>
    <b:SourceType>JournalArticle</b:SourceType>
    <b:Guid>{39E52EBF-4918-4158-928D-AE7D0E5765EA}</b:Guid>
    <b:Author>
      <b:Author>
        <b:NameList>
          <b:Person>
            <b:Last>Adams</b:Last>
            <b:First>R.,</b:First>
            <b:Middle>Bessant, J., &amp; Phelps, R.</b:Middle>
          </b:Person>
        </b:NameList>
      </b:Author>
    </b:Author>
    <b:Year>2006</b:Year>
    <b:RefOrder>265</b:RefOrder>
  </b:Source>
  <b:Source>
    <b:Tag>Bur00</b:Tag>
    <b:SourceType>JournalArticle</b:SourceType>
    <b:Guid>{40031D31-D441-4C96-B40E-63AFCFEA5B70}</b:Guid>
    <b:Author>
      <b:Author>
        <b:NameList>
          <b:Person>
            <b:Last>Burnay</b:Last>
            <b:First>M.</b:First>
            <b:Middle>J.</b:Middle>
          </b:Person>
        </b:NameList>
      </b:Author>
    </b:Author>
    <b:Year>2000</b:Year>
    <b:RefOrder>266</b:RefOrder>
  </b:Source>
  <b:Source>
    <b:Tag>Law01</b:Tag>
    <b:SourceType>JournalArticle</b:SourceType>
    <b:Guid>{28E8A50A-B3D8-42A6-A8A7-B023FCCB66A5}</b:Guid>
    <b:Author>
      <b:Author>
        <b:NameList>
          <b:Person>
            <b:Last>Lawson</b:Last>
            <b:First>B.,</b:First>
            <b:Middle>&amp; Samson, D.</b:Middle>
          </b:Person>
        </b:NameList>
      </b:Author>
    </b:Author>
    <b:Year>2001</b:Year>
    <b:RefOrder>267</b:RefOrder>
  </b:Source>
  <b:Source>
    <b:Tag>Ris11</b:Tag>
    <b:SourceType>JournalArticle</b:SourceType>
    <b:Guid>{148DB3DB-DC92-455D-A9A2-8A0B86DB032C}</b:Guid>
    <b:Author>
      <b:Author>
        <b:NameList>
          <b:Person>
            <b:Last>Risi</b:Last>
            <b:First>M.</b:First>
          </b:Person>
        </b:NameList>
      </b:Author>
    </b:Author>
    <b:Year>2011</b:Year>
    <b:RefOrder>268</b:RefOrder>
  </b:Source>
  <b:Source>
    <b:Tag>Man1810</b:Tag>
    <b:SourceType>JournalArticle</b:SourceType>
    <b:Guid>{41BD62AB-48B7-48B7-B4D5-D698288C23A5}</b:Guid>
    <b:Author>
      <b:Author>
        <b:NameList>
          <b:Person>
            <b:Last>Mancheno</b:Last>
            <b:First>M.</b:First>
            <b:Middle>J., Salinas, J. M. G., Miranda, R. F. V., &amp; Yugcha, J. D. P. H.</b:Middle>
          </b:Person>
        </b:NameList>
      </b:Author>
    </b:Author>
    <b:Year>2018</b:Year>
    <b:RefOrder>269</b:RefOrder>
  </b:Source>
  <b:Source>
    <b:Tag>Sch34</b:Tag>
    <b:SourceType>JournalArticle</b:SourceType>
    <b:Guid>{46CC08A2-0CBD-4B7C-9046-03E468250FD1}</b:Guid>
    <b:Year>1934</b:Year>
    <b:Author>
      <b:Author>
        <b:NameList>
          <b:Person>
            <b:Last>Schumpeter</b:Last>
          </b:Person>
        </b:NameList>
      </b:Author>
    </b:Author>
    <b:RefOrder>270</b:RefOrder>
  </b:Source>
  <b:Source>
    <b:Tag>Hag03</b:Tag>
    <b:SourceType>JournalArticle</b:SourceType>
    <b:Guid>{F1388EAA-A1F6-44C8-8CD5-6E069B813221}</b:Guid>
    <b:Author>
      <b:Author>
        <b:NameList>
          <b:Person>
            <b:Last>Hagedoorn</b:Last>
            <b:First>J.,</b:First>
            <b:Middle>&amp; Cloodt, M.</b:Middle>
          </b:Person>
        </b:NameList>
      </b:Author>
    </b:Author>
    <b:Year>2003</b:Year>
    <b:RefOrder>271</b:RefOrder>
  </b:Source>
  <b:Source>
    <b:Tag>Lla192</b:Tag>
    <b:SourceType>JournalArticle</b:SourceType>
    <b:Guid>{B3164B33-C2B7-4189-8E6E-E664C0DFEE0E}</b:Guid>
    <b:Author>
      <b:Author>
        <b:NameList>
          <b:Person>
            <b:Last>Llamuca-Pérez</b:Last>
            <b:First>S.</b:First>
            <b:Middle>L., Mancheno-Saá, M. J., &amp; Chaulisa-Chaluisa, S.</b:Middle>
          </b:Person>
        </b:NameList>
      </b:Author>
    </b:Author>
    <b:Year>2019</b:Year>
    <b:RefOrder>272</b:RefOrder>
  </b:Source>
  <b:Source>
    <b:Tag>Fag006</b:Tag>
    <b:SourceType>JournalArticle</b:SourceType>
    <b:Guid>{76A27B6E-A3AD-4C68-B3F9-1D71DEE026AD}</b:Guid>
    <b:Author>
      <b:Author>
        <b:NameList>
          <b:Person>
            <b:Last>Fagerberg</b:Last>
            <b:First>J.</b:First>
          </b:Person>
        </b:NameList>
      </b:Author>
    </b:Author>
    <b:Year>2006</b:Year>
    <b:RefOrder>273</b:RefOrder>
  </b:Source>
  <b:Source>
    <b:Tag>Von17</b:Tag>
    <b:SourceType>JournalArticle</b:SourceType>
    <b:Guid>{7AF991FA-DF21-4A16-9A52-388241A8D340}</b:Guid>
    <b:Author>
      <b:Author>
        <b:NameList>
          <b:Person>
            <b:Last>Von Jacobi</b:Last>
            <b:First>N.,</b:First>
            <b:Middle>&amp; Chiappero-Martinetti, E.</b:Middle>
          </b:Person>
        </b:NameList>
      </b:Author>
    </b:Author>
    <b:Year>2017</b:Year>
    <b:RefOrder>274</b:RefOrder>
  </b:Source>
  <b:Source>
    <b:Tag>Coc18</b:Tag>
    <b:SourceType>JournalArticle</b:SourceType>
    <b:Guid>{2FE54428-C22D-4E31-9719-288D45960BA4}</b:Guid>
    <b:Author>
      <b:Author>
        <b:NameList>
          <b:Person>
            <b:Last>Coccia</b:Last>
            <b:First>M.</b:First>
          </b:Person>
        </b:NameList>
      </b:Author>
    </b:Author>
    <b:Year>2018</b:Year>
    <b:RefOrder>275</b:RefOrder>
  </b:Source>
  <b:Source>
    <b:Tag>Wes141</b:Tag>
    <b:SourceType>JournalArticle</b:SourceType>
    <b:Guid>{E3E5ECF7-9936-4123-A194-739C7F240DEB}</b:Guid>
    <b:Author>
      <b:Author>
        <b:NameList>
          <b:Person>
            <b:Last>West</b:Last>
            <b:First>J.,</b:First>
            <b:Middle>Salter, A., Vanhaverbeke, W., &amp; Chesbrough, H.</b:Middle>
          </b:Person>
        </b:NameList>
      </b:Author>
    </b:Author>
    <b:Year>2014</b:Year>
    <b:RefOrder>276</b:RefOrder>
  </b:Source>
  <b:Source>
    <b:Tag>Por851</b:Tag>
    <b:SourceType>JournalArticle</b:SourceType>
    <b:Guid>{7524E20F-FCFF-44F5-8049-FD26A22C623D}</b:Guid>
    <b:Author>
      <b:Author>
        <b:NameList>
          <b:Person>
            <b:Last>Porter</b:Last>
            <b:First>M</b:First>
          </b:Person>
        </b:NameList>
      </b:Author>
    </b:Author>
    <b:Year>1985</b:Year>
    <b:RefOrder>277</b:RefOrder>
  </b:Source>
  <b:Source>
    <b:Tag>Guz08</b:Tag>
    <b:SourceType>JournalArticle</b:SourceType>
    <b:Guid>{B72CF162-4410-41A2-B92D-E50AD85A044D}</b:Guid>
    <b:Author>
      <b:Author>
        <b:NameList>
          <b:Person>
            <b:Last>Guzmán</b:Last>
            <b:First>T.</b:First>
            <b:Middle>J. L. G., &amp; Cañizares, S. M. S.</b:Middle>
          </b:Person>
        </b:NameList>
      </b:Author>
    </b:Author>
    <b:Year>2008</b:Year>
    <b:RefOrder>278</b:RefOrder>
  </b:Source>
  <b:Source>
    <b:Tag>Roj10</b:Tag>
    <b:SourceType>JournalArticle</b:SourceType>
    <b:Guid>{6CA875FF-5B0F-4996-8376-4EA23CCAD5E1}</b:Guid>
    <b:Author>
      <b:Author>
        <b:NameList>
          <b:Person>
            <b:Last>Rojas</b:Last>
            <b:First>M.</b:First>
            <b:Middle>N. M., Madariaga, D. F. C., &amp; Rodríguez, H. A. R.</b:Middle>
          </b:Person>
        </b:NameList>
      </b:Author>
    </b:Author>
    <b:Year>2010</b:Year>
    <b:RefOrder>279</b:RefOrder>
  </b:Source>
  <b:Source>
    <b:Tag>Men18</b:Tag>
    <b:SourceType>JournalArticle</b:SourceType>
    <b:Guid>{292F2B08-1BDD-4CDD-9E46-EA55D02CDF85}</b:Guid>
    <b:Author>
      <b:Author>
        <b:NameList>
          <b:Person>
            <b:Last>Menéndez</b:Last>
            <b:First>D.</b:First>
            <b:Middle>A. M. M.</b:Middle>
          </b:Person>
        </b:NameList>
      </b:Author>
    </b:Author>
    <b:Year>2018</b:Year>
    <b:RefOrder>280</b:RefOrder>
  </b:Source>
  <b:Source>
    <b:Tag>Med941</b:Tag>
    <b:SourceType>JournalArticle</b:SourceType>
    <b:Guid>{BA8B0378-F279-4A9A-986A-9517D3579315}</b:Guid>
    <b:Author>
      <b:Author>
        <b:NameList>
          <b:Person>
            <b:Last>Medina Salgado</b:Last>
            <b:First>C.,</b:First>
            <b:Middle>&amp; Espinosa Espíndola, M. T.</b:Middle>
          </b:Person>
        </b:NameList>
      </b:Author>
    </b:Author>
    <b:Year>1994</b:Year>
    <b:RefOrder>281</b:RefOrder>
  </b:Source>
  <b:Source>
    <b:Tag>Sou17</b:Tag>
    <b:SourceType>JournalArticle</b:SourceType>
    <b:Guid>{0CA77DB2-0E08-4313-A7EC-C4D4BB391A4E}</b:Guid>
    <b:Author>
      <b:Author>
        <b:NameList>
          <b:Person>
            <b:Last>Souto</b:Last>
            <b:First>A.</b:First>
            <b:Middle>B. F., Vila, N. A., &amp; Brea, J. A. F.</b:Middle>
          </b:Person>
        </b:NameList>
      </b:Author>
    </b:Author>
    <b:Year>2017</b:Year>
    <b:RefOrder>282</b:RefOrder>
  </b:Source>
  <b:Source>
    <b:Tag>Gav17</b:Tag>
    <b:SourceType>JournalArticle</b:SourceType>
    <b:Guid>{00897AB0-0EA3-4A3F-AF4B-B2FC8E140362}</b:Guid>
    <b:Author>
      <b:Author>
        <b:NameList>
          <b:Person>
            <b:Last>Gavalas</b:Last>
            <b:First>D.,</b:First>
            <b:Middle>Kasapakis, V., Konstantopoulos, C., Pantziou, G., &amp; Vathis, N.</b:Middle>
          </b:Person>
        </b:NameList>
      </b:Author>
    </b:Author>
    <b:Year>2017</b:Year>
    <b:RefOrder>283</b:RefOrder>
  </b:Source>
  <b:Source>
    <b:Tag>Por06</b:Tag>
    <b:SourceType>Book</b:SourceType>
    <b:Guid>{26C81937-975E-48B3-B0E4-A484A744751E}</b:Guid>
    <b:Author>
      <b:Author>
        <b:NameList>
          <b:Person>
            <b:Last>Porter</b:Last>
            <b:First>Michael</b:First>
          </b:Person>
          <b:Person>
            <b:Last>Kramer</b:Last>
            <b:First>Mark</b:First>
          </b:Person>
        </b:NameList>
      </b:Author>
    </b:Author>
    <b:Title>Estrategia y sociedad</b:Title>
    <b:Year>2006</b:Year>
    <b:City>Boston</b:City>
    <b:Publisher>Harvard</b:Publisher>
    <b:RefOrder>284</b:RefOrder>
  </b:Source>
  <b:Source>
    <b:Tag>Día15</b:Tag>
    <b:SourceType>JournalArticle</b:SourceType>
    <b:Guid>{80ED60FA-6319-41DB-9E2C-30B223E1B612}</b:Guid>
    <b:Author>
      <b:Author>
        <b:NameList>
          <b:Person>
            <b:Last>Díaz-García</b:Last>
            <b:First>C.,</b:First>
            <b:Middle>González-Moreno, Á., &amp; Sáez-Martínez, F. J.</b:Middle>
          </b:Person>
        </b:NameList>
      </b:Author>
    </b:Author>
    <b:Year>2015</b:Year>
    <b:RefOrder>285</b:RefOrder>
  </b:Source>
  <b:Source>
    <b:Tag>Cho141</b:Tag>
    <b:SourceType>JournalArticle</b:SourceType>
    <b:Guid>{917AA2EB-1ACF-4853-B0D8-723F14ED8191}</b:Guid>
    <b:Author>
      <b:Author>
        <b:NameList>
          <b:Person>
            <b:Last>Chowdhary</b:Last>
            <b:First>S.</b:First>
          </b:Person>
        </b:NameList>
      </b:Author>
    </b:Author>
    <b:Year>2014</b:Year>
    <b:RefOrder>286</b:RefOrder>
  </b:Source>
  <b:Source>
    <b:Tag>Ham001</b:Tag>
    <b:SourceType>JournalArticle</b:SourceType>
    <b:Guid>{7DB716F5-1891-441F-97C8-EF5739B3E39D}</b:Guid>
    <b:Author>
      <b:Author>
        <b:NameList>
          <b:Person>
            <b:Last>Hamel</b:Last>
            <b:First>G.</b:First>
          </b:Person>
        </b:NameList>
      </b:Author>
    </b:Author>
    <b:Year>2000</b:Year>
    <b:RefOrder>287</b:RefOrder>
  </b:Source>
  <b:Source>
    <b:Tag>Mor10</b:Tag>
    <b:SourceType>JournalArticle</b:SourceType>
    <b:Guid>{3294FB17-E235-430D-BC38-E7767B320C51}</b:Guid>
    <b:Author>
      <b:Author>
        <b:NameList>
          <b:Person>
            <b:Last>Morero</b:Last>
            <b:First>H.</b:First>
          </b:Person>
        </b:NameList>
      </b:Author>
    </b:Author>
    <b:Year>2010</b:Year>
    <b:RefOrder>288</b:RefOrder>
  </b:Source>
  <b:Source>
    <b:Tag>San16</b:Tag>
    <b:SourceType>JournalArticle</b:SourceType>
    <b:Guid>{911FFB49-AA54-4119-879B-EA560D80D5A9}</b:Guid>
    <b:Author>
      <b:Author>
        <b:NameList>
          <b:Person>
            <b:Last>Sanchez</b:Last>
            <b:First>C.,</b:First>
            <b:Middle>Urquiola, O., &amp; Ramirez, J. I. L.</b:Middle>
          </b:Person>
        </b:NameList>
      </b:Author>
    </b:Author>
    <b:Year>2016</b:Year>
    <b:RefOrder>289</b:RefOrder>
  </b:Source>
  <b:Source>
    <b:Tag>Bau161</b:Tag>
    <b:SourceType>JournalArticle</b:SourceType>
    <b:Guid>{6AB258FC-22CE-4AFF-A0DD-5CD6924C6DEE}</b:Guid>
    <b:Author>
      <b:Author>
        <b:NameList>
          <b:Person>
            <b:Last>Bautista Moya</b:Last>
            <b:First>A.,</b:First>
            <b:Middle>Ramón Fernández, F., &amp; Santandreu Mascarell, C.</b:Middle>
          </b:Person>
        </b:NameList>
      </b:Author>
    </b:Author>
    <b:Year>2016</b:Year>
    <b:RefOrder>290</b:RefOrder>
  </b:Source>
  <b:Source>
    <b:Tag>AYA17</b:Tag>
    <b:SourceType>JournalArticle</b:SourceType>
    <b:Guid>{5230D30F-8A38-44CB-8688-516232121784}</b:Guid>
    <b:Author>
      <b:Author>
        <b:NameList>
          <b:Person>
            <b:Last>AYAVIRI</b:Last>
            <b:First>V.</b:First>
            <b:Middle>D., QUISPE, G. M., &amp; SANCHEZ, P.</b:Middle>
          </b:Person>
        </b:NameList>
      </b:Author>
    </b:Author>
    <b:Year>2017</b:Year>
    <b:RefOrder>291</b:RefOrder>
  </b:Source>
  <b:Source>
    <b:Tag>May061</b:Tag>
    <b:SourceType>JournalArticle</b:SourceType>
    <b:Guid>{37A590BE-DA4A-46AD-A351-D78F5218C403}</b:Guid>
    <b:Author>
      <b:Author>
        <b:NameList>
          <b:Person>
            <b:Last>Mayle</b:Last>
            <b:First>D.</b:First>
          </b:Person>
        </b:NameList>
      </b:Author>
    </b:Author>
    <b:Year>2006</b:Year>
    <b:RefOrder>292</b:RefOrder>
  </b:Source>
  <b:Source>
    <b:Tag>Que10</b:Tag>
    <b:SourceType>JournalArticle</b:SourceType>
    <b:Guid>{99D9D0C0-D9AF-461B-A41E-451C2CB9D6B3}</b:Guid>
    <b:Author>
      <b:Author>
        <b:NameList>
          <b:Person>
            <b:Last>Quero</b:Last>
            <b:First>Milton</b:First>
          </b:Person>
        </b:NameList>
      </b:Author>
    </b:Author>
    <b:Title>Confiabilidad y coeficiente Alpha de Cronbach</b:Title>
    <b:JournalName>Telos</b:JournalName>
    <b:Year>2010</b:Year>
    <b:Pages>248-252</b:Pages>
    <b:Volume>12</b:Volume>
    <b:Issue>2</b:Issue>
    <b:URL>https://www.redalyc.org/pdf/993/99315569010.pdf</b:URL>
    <b:RefOrder>293</b:RefOrder>
  </b:Source>
  <b:Source>
    <b:Tag>Ovi05</b:Tag>
    <b:SourceType>JournalArticle</b:SourceType>
    <b:Guid>{E79E8A7E-201D-4DC9-9661-0D53A33B0738}</b:Guid>
    <b:Author>
      <b:Author>
        <b:NameList>
          <b:Person>
            <b:Last>Oviedo</b:Last>
            <b:First>Heidi</b:First>
          </b:Person>
          <b:Person>
            <b:Last>Campo</b:Last>
            <b:First>Adalberto</b:First>
          </b:Person>
        </b:NameList>
      </b:Author>
    </b:Author>
    <b:Title>Aproximación al uso del coeficiente alfa de Cronbach</b:Title>
    <b:JournalName>Revista Colombiana de Psiquiatría</b:JournalName>
    <b:Year>2005</b:Year>
    <b:URL>http://www.scielo.org.co/scielo.php?script=sci_arttext&amp;pid=S0034-74502005000400009</b:URL>
    <b:RefOrder>294</b:RefOrder>
  </b:Source>
  <b:Source>
    <b:Tag>Shl15</b:Tag>
    <b:SourceType>JournalArticle</b:SourceType>
    <b:Guid>{339E56AD-0461-407B-856F-2580D9DB5795}</b:Guid>
    <b:Title>High-risk type-2 Diabetes Mellitus Patients, Without Prior Ischemic Events, Have Normal Blood Platelet Functionality Profiles: A Cross-Sectional Study</b:Title>
    <b:JournalName>Cardiovascular diabetology</b:JournalName>
    <b:Year>2015</b:Year>
    <b:Author>
      <b:Author>
        <b:NameList>
          <b:Person>
            <b:Last>Shlomai</b:Last>
            <b:First>Gadi</b:First>
          </b:Person>
          <b:Person>
            <b:Last>Haran-Apple</b:Last>
            <b:First>Tal </b:First>
          </b:Person>
          <b:Person>
            <b:Last>Sella</b:Last>
            <b:First>Tal</b:First>
          </b:Person>
          <b:Person>
            <b:Last>Grossman</b:Last>
            <b:First>Yoni</b:First>
          </b:Person>
          <b:Person>
            <b:Last>Hauschner</b:Last>
            <b:First>Hagit</b:First>
          </b:Person>
          <b:Person>
            <b:Last>Rosenberg </b:Last>
            <b:First>Nurit</b:First>
          </b:Person>
          <b:Person>
            <b:Last>Grossman</b:Last>
            <b:First>Ehud</b:First>
          </b:Person>
        </b:NameList>
      </b:Author>
    </b:Author>
    <b:Month>Junio</b:Month>
    <b:Day>25</b:Day>
    <b:URL>https://pubmed.ncbi.nlm.nih.gov/26068309/</b:URL>
    <b:DOI>10.1186/s12933-015-0244-x</b:DOI>
    <b:YearAccessed>2020</b:YearAccessed>
    <b:MonthAccessed>Julio</b:MonthAccessed>
    <b:DayAccessed>12</b:DayAccessed>
    <b:Pages>DOI: 10.1186/s12933-015-0244-x</b:Pages>
    <b:RefOrder>295</b:RefOrder>
  </b:Source>
  <b:Source>
    <b:Tag>Shi17</b:Tag>
    <b:SourceType>JournalArticle</b:SourceType>
    <b:Guid>{D4E3CF7C-29DA-4475-B589-DB675EAC2F4B}</b:Guid>
    <b:Title>A Study of Platelet Indices in Type 2 Diabetes Mellitus Patients</b:Title>
    <b:JournalName>Indian journal of hematology &amp; blood transfusion: and official journal of Indian Society of Hematology and Blood Transfusion</b:JournalName>
    <b:Year>2017</b:Year>
    <b:Pages>115-120   DOI: 10.1007/s12288-017-0825-9</b:Pages>
    <b:Author>
      <b:Author>
        <b:NameList>
          <b:Person>
            <b:Last>Shilpi</b:Last>
            <b:First>Kumari</b:First>
          </b:Person>
          <b:Person>
            <b:Last>Potekar </b:Last>
            <b:First>RM</b:First>
          </b:Person>
        </b:NameList>
      </b:Author>
    </b:Author>
    <b:Month>Mayo</b:Month>
    <b:Day>8</b:Day>
    <b:YearAccessed>2020</b:YearAccessed>
    <b:MonthAccessed>Julio</b:MonthAccessed>
    <b:DayAccessed>12</b:DayAccessed>
    <b:URL>https://pubmed.ncbi.nlm.nih.gov/29398809/</b:URL>
    <b:DOI>10.1007/s12288-017-0825-9</b:DOI>
    <b:RefOrder>296</b:RefOrder>
  </b:Source>
  <b:Source>
    <b:Tag>Bha19</b:Tag>
    <b:SourceType>JournalArticle</b:SourceType>
    <b:Guid>{7127C8BF-E091-43C6-8995-C5A09BA8C554}</b:Guid>
    <b:Title>Mean Platelet Volume and Platelet Count in Patients with Type 2 Diabetes Mellitus and Impaired Fasting Glucose</b:Title>
    <b:JournalName>Journal of Nepal Health Research Council,</b:JournalName>
    <b:Year>2019</b:Year>
    <b:Pages>392-395  DOI: PMID: 30739927</b:Pages>
    <b:Month>Enero</b:Month>
    <b:Day>28</b:Day>
    <b:Volume>16</b:Volume>
    <b:Issue>41</b:Issue>
    <b:Author>
      <b:Author>
        <b:NameList>
          <b:Person>
            <b:Last>Bhatta</b:Last>
            <b:First>Sushama</b:First>
          </b:Person>
          <b:Person>
            <b:Last>Singh</b:Last>
            <b:First>Samir</b:First>
          </b:Person>
          <b:Person>
            <b:Last>Gautam</b:Last>
            <b:First>Santosh</b:First>
          </b:Person>
          <b:Person>
            <b:Last>Prasad Osti</b:Last>
            <b:First>Bidur</b:First>
          </b:Person>
        </b:NameList>
      </b:Author>
    </b:Author>
    <b:URL>https://pubmed.ncbi.nlm.nih.gov/30739927/</b:URL>
    <b:DOI>PMID: 30739927</b:DOI>
    <b:RefOrder>297</b:RefOrder>
  </b:Source>
  <b:Source>
    <b:Tag>WuM19</b:Tag>
    <b:SourceType>JournalArticle</b:SourceType>
    <b:Guid>{F88DFD85-0B7F-40C9-8E62-AB24F48EFDC8}</b:Guid>
    <b:Title>Positive Relationship of Platelet Volume Indices with HbA1c in Unselected Type-2 Diabetes Mellitus Patients.</b:Title>
    <b:JournalName>Clinical laboratory</b:JournalName>
    <b:Year>2019</b:Year>
    <b:Month>Agosto</b:Month>
    <b:Day>1</b:Day>
    <b:Volume>65</b:Volume>
    <b:Issue>8</b:Issue>
    <b:YearAccessed>2020</b:YearAccessed>
    <b:MonthAccessed>Julio</b:MonthAccessed>
    <b:DayAccessed>12</b:DayAccessed>
    <b:URL>https://pubmed.ncbi.nlm.nih.gov/31414737/</b:URL>
    <b:DOI>https://doi.org/10.7754/Clin.Lab.2019.190101</b:DOI>
    <b:Author>
      <b:Author>
        <b:NameList>
          <b:Person>
            <b:Last>Wu</b:Last>
            <b:First>Minle</b:First>
          </b:Person>
          <b:Person>
            <b:Last>Xiao</b:Last>
            <b:First>Ledong</b:First>
          </b:Person>
          <b:Person>
            <b:Last>Yang</b:Last>
            <b:First>Xiudeng</b:First>
          </b:Person>
        </b:NameList>
      </b:Author>
    </b:Author>
    <b:Pages>DOI: https://doi.org/10.7754/Clin.Lab.2019.190101</b:Pages>
    <b:RefOrder>298</b:RefOrder>
  </b:Source>
  <b:Source>
    <b:Tag>Bat18</b:Tag>
    <b:SourceType>JournalArticle</b:SourceType>
    <b:Guid>{CC865903-CCEF-4F6C-8B45-DFF0011E924E}</b:Guid>
    <b:Title>Platelets volume indexes and cardiovascular risk factors</b:Title>
    <b:JournalName>Revista da Associação Médica Brasileira</b:JournalName>
    <b:Year>2018</b:Year>
    <b:Month>Junio</b:Month>
    <b:Volume>64</b:Volume>
    <b:Issue>6</b:Issue>
    <b:Author>
      <b:Author>
        <b:NameList>
          <b:Person>
            <b:Last>Batista</b:Last>
            <b:Middle>Resende</b:Middle>
            <b:First>Thaís </b:First>
          </b:Person>
          <b:Person>
            <b:Last>Carvalho de Figueiredo</b:Last>
            <b:First>Roberta</b:First>
          </b:Person>
          <b:Person>
            <b:Last>Alves Rios</b:Last>
            <b:Middle>Romana</b:Middle>
            <b:First>Danyelle</b:First>
          </b:Person>
        </b:NameList>
      </b:Author>
    </b:Author>
    <b:City>Brasil</b:City>
    <b:Pages>556</b:Pages>
    <b:YearAccessed>2020</b:YearAccessed>
    <b:MonthAccessed>Julio</b:MonthAccessed>
    <b:DayAccessed>12</b:DayAccessed>
    <b:URL>https://www.scielo.br/scielo.php?script=sci_arttext&amp;pid=S0104-42302018000600554&amp;lng=en&amp;tlng=en#B25</b:URL>
    <b:DOI>https://doi.org/10.1590/1806-9282.64.06.554  </b:DOI>
    <b:RefOrder>299</b:RefOrder>
  </b:Source>
  <b:Source>
    <b:Tag>Lip15</b:Tag>
    <b:SourceType>JournalArticle</b:SourceType>
    <b:Guid>{AD10358F-7AD6-4E75-A2FB-7DC4D7E3FAA0}</b:Guid>
    <b:Title>The mean platelet volume is significantly associated with higher glycated hemoglobin in a large population of unselected outpatients</b:Title>
    <b:JournalName>Primaty Care Diabetes</b:JournalName>
    <b:Year>2015</b:Year>
    <b:Pages>226-230    DOI: https://doi.org/10.1016/j.pcd.2014.08.002</b:Pages>
    <b:Author>
      <b:Author>
        <b:NameList>
          <b:Person>
            <b:Last>Lippi</b:Last>
            <b:First>Giuseppe</b:First>
          </b:Person>
          <b:Person>
            <b:Last>Salvagno</b:Last>
            <b:First>Gian Luca</b:First>
          </b:Person>
          <b:Person>
            <b:Last>Nouvenne</b:Last>
            <b:First>Antonio</b:First>
          </b:Person>
          <b:Person>
            <b:Last>Meschi</b:Last>
            <b:First>Tiziana</b:First>
          </b:Person>
          <b:Person>
            <b:Last>Borghi</b:Last>
            <b:First>Loris</b:First>
          </b:Person>
          <b:Person>
            <b:Last>Targher</b:Last>
            <b:First>Giovanni</b:First>
          </b:Person>
        </b:NameList>
      </b:Author>
    </b:Author>
    <b:Volume>9</b:Volume>
    <b:URL>https://www.sciencedirect.com/science/article/abs/pii/S1751991814001004</b:URL>
    <b:DOI>https://doi.org/10.1016/j.pcd.2014.08.002</b:DOI>
    <b:YearAccessed>2020</b:YearAccessed>
    <b:MonthAccessed>Julio</b:MonthAccessed>
    <b:DayAccessed>10</b:DayAccessed>
    <b:RefOrder>300</b:RefOrder>
  </b:Source>
  <b:Source>
    <b:Tag>Zac14</b:Tag>
    <b:SourceType>JournalArticle</b:SourceType>
    <b:Guid>{60CBA398-4BFC-4227-92C2-034BB9BEA617}</b:Guid>
    <b:Title>Platelet mean volume, distribution width, and count in type 2 diabetes, impaired fasting glucose, and metabolic syndrome: a meta‐analysis</b:Title>
    <b:JournalName>Diabetes/Metabolism Research and Review</b:JournalName>
    <b:Year>2014</b:Year>
    <b:Pages>402-410  DOI: 10.1002 / dmrr.2625</b:Pages>
    <b:Author>
      <b:Author>
        <b:NameList>
          <b:Person>
            <b:Last>Zaccardi</b:Last>
            <b:First>Francesco</b:First>
          </b:Person>
          <b:Person>
            <b:Last>Rocca</b:Last>
            <b:First>Bianca</b:First>
          </b:Person>
          <b:Person>
            <b:Last>Pitocco</b:Last>
            <b:First>Dario</b:First>
          </b:Person>
          <b:Person>
            <b:Last>Tanese</b:Last>
            <b:First>Luigi</b:First>
          </b:Person>
          <b:Person>
            <b:Last>Rizzi</b:Last>
            <b:First>Alessandro</b:First>
          </b:Person>
          <b:Person>
            <b:Last>Ghirlanda</b:Last>
            <b:First>Giovanni</b:First>
          </b:Person>
        </b:NameList>
      </b:Author>
    </b:Author>
    <b:Month>Diciembre</b:Month>
    <b:Day>29</b:Day>
    <b:Volume>31</b:Volume>
    <b:Issue>4</b:Issue>
    <b:YearAccessed>2020</b:YearAccessed>
    <b:MonthAccessed>Julio</b:MonthAccessed>
    <b:DayAccessed>12</b:DayAccessed>
    <b:URL>https://pubmed.ncbi.nlm.nih.gov/25421610/</b:URL>
    <b:DOI>10.1002 / dmrr.2625</b:DOI>
    <b:RefOrder>301</b:RefOrder>
  </b:Source>
  <b:Source>
    <b:Tag>Zac17</b:Tag>
    <b:SourceType>JournalArticle</b:SourceType>
    <b:Guid>{6881C031-4ACD-4859-88ED-CAC3EC8B4E66}</b:Guid>
    <b:JournalName>Nutrition, metabolism, and cardiovascular diseases :NMCD</b:JournalName>
    <b:Year>2017</b:Year>
    <b:Pages>902-909  DOI:10.1016/j.numecd.2017.06.016.</b:Pages>
    <b:Author>
      <b:Author>
        <b:NameList>
          <b:Person>
            <b:Last>Zaccardi</b:Last>
            <b:First>F.</b:First>
          </b:Person>
          <b:Person>
            <b:Last>Rocca</b:Last>
            <b:First>B.</b:First>
          </b:Person>
          <b:Person>
            <b:Last>Rizzi</b:Last>
            <b:First>A.</b:First>
          </b:Person>
          <b:Person>
            <b:Last>Ciminelo </b:Last>
            <b:First>A.</b:First>
          </b:Person>
          <b:Person>
            <b:Last>Teofili</b:Last>
            <b:First>L.</b:First>
          </b:Person>
          <b:Person>
            <b:Last>Ghrilanda</b:Last>
            <b:First>G.</b:First>
          </b:Person>
          <b:Person>
            <b:Last>De Stefano</b:Last>
            <b:First>V.</b:First>
          </b:Person>
          <b:Person>
            <b:Last>Pitocco</b:Last>
            <b:First>D.</b:First>
          </b:Person>
        </b:NameList>
      </b:Author>
    </b:Author>
    <b:Month>Julio</b:Month>
    <b:Day>8</b:Day>
    <b:Volume>27</b:Volume>
    <b:Issue>10</b:Issue>
    <b:YearAccessed>2020</b:YearAccessed>
    <b:MonthAccessed>Julio</b:MonthAccessed>
    <b:DayAccessed>12</b:DayAccessed>
    <b:URL>https://pubmed.ncbi.nlm.nih.gov/28838851/</b:URL>
    <b:DOI>10.1016/j.numecd.2017.06.016.</b:DOI>
    <b:Title>Platelet indices and glucose control in type 1 and type 2 diabetes mellitus: A case-control study</b:Title>
    <b:RefOrder>302</b:RefOrder>
  </b:Source>
  <b:Source>
    <b:Tag>Tin15</b:Tag>
    <b:SourceType>JournalArticle</b:SourceType>
    <b:Guid>{A39B367F-E8A5-49F4-8E4F-458C5F8D0583}</b:Guid>
    <b:Title>Effects of intermittent fasting on body composition and clinical health markers in humans</b:Title>
    <b:JournalName>Rev Nutr</b:JournalName>
    <b:Year>2015</b:Year>
    <b:Month>Oct</b:Month>
    <b:Volume>73</b:Volume>
    <b:Issue>10</b:Issue>
    <b:Author>
      <b:Author>
        <b:NameList>
          <b:Person>
            <b:Last>Tinsley</b:Last>
            <b:Middle>M</b:Middle>
            <b:First>Grant</b:First>
          </b:Person>
          <b:Person>
            <b:Last>La Bounty</b:Last>
            <b:Middle>M</b:Middle>
            <b:First>Paul</b:First>
          </b:Person>
        </b:NameList>
      </b:Author>
    </b:Author>
    <b:Pages>661 - 74 doi: 10.1093/nutrit/nuv041</b:Pages>
    <b:RefOrder>303</b:RefOrder>
  </b:Source>
  <b:Source>
    <b:Tag>Too20</b:Tag>
    <b:SourceType>JournalArticle</b:SourceType>
    <b:Guid>{300FC3A1-4D29-4910-9CFD-7CD37EB08324}</b:Guid>
    <b:Title>Ramadan fasting during Covid-19 pandemic</b:Title>
    <b:JournalName>Rev J Diabetes Metab Disord</b:JournalName>
    <b:Year>2020</b:Year>
    <b:Month>Jun</b:Month>
    <b:Volume>19</b:Volume>
    <b:Issue>1</b:Issue>
    <b:Author>
      <b:Author>
        <b:NameList>
          <b:Person>
            <b:Last>Tootee</b:Last>
            <b:First>Ali</b:First>
          </b:Person>
          <b:Person>
            <b:Last>Larijani</b:Last>
            <b:First>Bagher</b:First>
          </b:Person>
        </b:NameList>
      </b:Author>
    </b:Author>
    <b:Pages>1 - 4 doi: 10.1007/s40200-020-00534-z</b:Pages>
    <b:RefOrder>304</b:RefOrder>
  </b:Source>
  <b:Source>
    <b:Tag>Tre17</b:Tag>
    <b:SourceType>JournalArticle</b:SourceType>
    <b:Guid>{1AE2FA28-F472-40DB-A678-CD43DF3C61E0}</b:Guid>
    <b:Title>Effect of Alternate-Day Fasting on Weight Loss, Weight Maintenance, and Cardioprotection Among Metabolically Healthy Obese Adults</b:Title>
    <b:JournalName>Rev JAMA Intern Med</b:JournalName>
    <b:Year>2017</b:Year>
    <b:Month>Jul</b:Month>
    <b:Volume>177</b:Volume>
    <b:Issue>7</b:Issue>
    <b:Author>
      <b:Author>
        <b:NameList>
          <b:Person>
            <b:Last>Trepanowski</b:Last>
            <b:Middle>F</b:Middle>
            <b:First>John</b:First>
          </b:Person>
          <b:Person>
            <b:Last>Kroeger</b:Last>
            <b:Middle>M</b:Middle>
            <b:First>Cynthia</b:First>
          </b:Person>
          <b:Person>
            <b:Last>Barnosky</b:Last>
            <b:First>Adrienne</b:First>
          </b:Person>
          <b:Person>
            <b:Last>et al</b:Last>
          </b:Person>
        </b:NameList>
      </b:Author>
    </b:Author>
    <b:Pages>930 - 938 doi:10.1001/jamainternmed.2017.0936</b:Pages>
    <b:RefOrder>305</b:RefOrder>
  </b:Source>
  <b:Source>
    <b:Tag>Har18</b:Tag>
    <b:SourceType>JournalArticle</b:SourceType>
    <b:Guid>{7FAD921B-4829-4BF6-9851-E501EB23DD5E}</b:Guid>
    <b:Title>Intermittent fasting interventions for treatment of overweight and obesity in adults: a systematic review and meta-analysis</b:Title>
    <b:JournalName>Rev JBI Database System Rev Implement Rep</b:JournalName>
    <b:Year>2018</b:Year>
    <b:Month>Feb</b:Month>
    <b:Volume>16</b:Volume>
    <b:Issue>2</b:Issue>
    <b:Author>
      <b:Author>
        <b:NameList>
          <b:Person>
            <b:Last>Harris</b:Last>
            <b:First>Leanne</b:First>
          </b:Person>
          <b:Person>
            <b:Last>Hamilton</b:Last>
            <b:First>Sharon</b:First>
          </b:Person>
          <b:Person>
            <b:Last>Azevedo</b:Last>
            <b:Middle>B</b:Middle>
            <b:First>Liane</b:First>
          </b:Person>
          <b:Person>
            <b:Last>et al</b:Last>
          </b:Person>
        </b:NameList>
      </b:Author>
    </b:Author>
    <b:Pages>507 - 547 doi: 10.11124/JBISRIR-2016-003248</b:Pages>
    <b:RefOrder>306</b:RefOrder>
  </b:Source>
  <b:Source>
    <b:Tag>Sun18</b:Tag>
    <b:SourceType>JournalArticle</b:SourceType>
    <b:Guid>{B53DEFD1-6EEA-4EC6-82BA-0C950772BE3F}</b:Guid>
    <b:Title>Effect of intermittent versus continuous energy restriction on weight loss, maintenance and cardiometabolic risk: A randomized 1-year trial</b:Title>
    <b:JournalName>Rev Nutr Metab Cardiovasc Dis</b:JournalName>
    <b:Year>2018</b:Year>
    <b:Month>Jul</b:Month>
    <b:Volume>28</b:Volume>
    <b:Issue>7</b:Issue>
    <b:Author>
      <b:Author>
        <b:NameList>
          <b:Person>
            <b:Last>Sundfør</b:Last>
            <b:Middle>M</b:Middle>
            <b:First>T</b:First>
          </b:Person>
          <b:Person>
            <b:Last>Svendsen</b:Last>
            <b:First>M</b:First>
          </b:Person>
          <b:Person>
            <b:Last>Tonstad</b:Last>
            <b:First>S</b:First>
          </b:Person>
        </b:NameList>
      </b:Author>
    </b:Author>
    <b:Pages>698 - 706 doi: 10.1016/j.numecd.2018.03.009</b:Pages>
    <b:RefOrder>307</b:RefOrder>
  </b:Source>
  <b:Source>
    <b:Tag>Hel19</b:Tag>
    <b:SourceType>JournalArticle</b:SourceType>
    <b:Guid>{E2DB4CE9-3758-4A53-A43E-843C75575EE7}</b:Guid>
    <b:Title>Effects of carbohydrate-restricted diets on low-density lipoprotein cholesterol levels in overweight and obese adults: a systematic review and meta-analysis</b:Title>
    <b:JournalName>Rev Nutr</b:JournalName>
    <b:Year>2019</b:Year>
    <b:Month>Marz 1</b:Month>
    <b:Volume>77</b:Volume>
    <b:Issue>3</b:Issue>
    <b:Author>
      <b:Author>
        <b:NameList>
          <b:Person>
            <b:Last>Hellon</b:Last>
            <b:Middle>Gjuladin</b:Middle>
            <b:First>Teuta</b:First>
          </b:Person>
          <b:Person>
            <b:Last>Davies</b:Last>
            <b:Middle>G</b:Middle>
            <b:First>Ian</b:First>
          </b:Person>
          <b:Person>
            <b:Last>Penson</b:Last>
            <b:First>Peter</b:First>
          </b:Person>
          <b:Person>
            <b:Last>et al</b:Last>
          </b:Person>
        </b:NameList>
      </b:Author>
    </b:Author>
    <b:Pages>161 - 180 doi: 10.1093/nutrit/nuy049</b:Pages>
    <b:RefOrder>308</b:RefOrder>
  </b:Source>
  <b:Source>
    <b:Tag>Tor19</b:Tag>
    <b:SourceType>JournalArticle</b:SourceType>
    <b:Guid>{CDC16168-D667-4E56-9060-8D9670CE39F8}</b:Guid>
    <b:Title>Efectos de un protocolo de ayuno intermitente sobre la composición corporal y perfil lipídico en estudiantes universitarios</b:Title>
    <b:JournalName>ALAN ARCHIVOS LATINOAMERICANOS DE NUTRICIÓN</b:JournalName>
    <b:Year>2019</b:Year>
    <b:Volume>69</b:Volume>
    <b:Issue>3</b:Issue>
    <b:Author>
      <b:Author>
        <b:NameList>
          <b:Person>
            <b:Last>Toro</b:Last>
            <b:First>Victor</b:First>
          </b:Person>
          <b:Person>
            <b:Last>Muñoz</b:Last>
            <b:First>Diego</b:First>
          </b:Person>
          <b:Person>
            <b:Last>Siquier</b:Last>
            <b:First>Jesús</b:First>
          </b:Person>
          <b:Person>
            <b:Last>et al</b:Last>
          </b:Person>
        </b:NameList>
      </b:Author>
    </b:Author>
    <b:Pages>157 - 164</b:Pages>
    <b:RefOrder>309</b:RefOrder>
  </b:Source>
  <b:Source>
    <b:Tag>Reu16</b:Tag>
    <b:SourceType>JournalArticle</b:SourceType>
    <b:Guid>{9818C9AA-FA7C-4A29-8AF6-AA5132A04E18}</b:Guid>
    <b:Title>Dyslipidemia is Associated with Unfit and Overweight-Obese Children and Adolescents</b:Title>
    <b:JournalName>Arquivos Brasileiros de Cardiologia</b:JournalName>
    <b:Year>2016</b:Year>
    <b:Month>Mar</b:Month>
    <b:Volume>106</b:Volume>
    <b:Issue>3</b:Issue>
    <b:Author>
      <b:Author>
        <b:NameList>
          <b:Person>
            <b:Last>Reuter</b:Last>
            <b:Middle>Priscila</b:Middle>
            <b:First>Cézane</b:First>
          </b:Person>
          <b:Person>
            <b:Last>da Silva</b:Last>
            <b:Middle>Tatiana</b:Middle>
            <b:First>Priscila</b:First>
          </b:Person>
          <b:Person>
            <b:Last>Pollo Renner</b:Last>
            <b:Middle>Dagmar</b:Middle>
            <b:First>Jane</b:First>
          </b:Person>
          <b:Person>
            <b:Last>et al</b:Last>
          </b:Person>
        </b:NameList>
      </b:Author>
    </b:Author>
    <b:Pages>0066 https://doi.org/10.5935/abc.20160025 </b:Pages>
    <b:RefOrder>310</b:RefOrder>
  </b:Source>
  <b:Source>
    <b:Tag>Peñ18</b:Tag>
    <b:SourceType>JournalArticle</b:SourceType>
    <b:Guid>{28965B4B-6071-49F8-BD91-3E67E6BC1328}</b:Guid>
    <b:Title>Dislipidemias en niños y adolescentes: factores determinantes y recomendaciones para su diagnóstico y manejo.</b:Title>
    <b:JournalName>Rev Española de Nutrición Humana y Dietética</b:JournalName>
    <b:Year>2018</b:Year>
    <b:Volume>22</b:Volume>
    <b:Issue>1</b:Issue>
    <b:Author>
      <b:Author>
        <b:NameList>
          <b:Person>
            <b:Last>Peña</b:Last>
            <b:Middle>Noreña</b:Middle>
            <b:First>Ana</b:First>
          </b:Person>
          <b:Person>
            <b:Last>Bayonas López</b:Last>
            <b:Middle>García</b:Middle>
            <b:First>Patricia</b:First>
          </b:Person>
          <b:Person>
            <b:Last>Sospedra</b:Last>
            <b:First>Isabel</b:First>
          </b:Person>
          <b:Person>
            <b:Last>et al</b:Last>
          </b:Person>
        </b:NameList>
      </b:Author>
    </b:Author>
    <b:RefOrder>311</b:RefOrder>
  </b:Source>
  <b:Source>
    <b:Tag>Moy20</b:Tag>
    <b:SourceType>JournalArticle</b:SourceType>
    <b:Guid>{DAABBF49-4C18-44F2-8DFA-1506AA53457D}</b:Guid>
    <b:Title>Trastornos lipídicos en pacientes hispanoamericanos en el primer nivel de atención sanitaria de Lima, Perú</b:Title>
    <b:JournalName>Rev Cubana de Salud Pública</b:JournalName>
    <b:Year>2020</b:Year>
    <b:Volume>46</b:Volume>
    <b:Issue>1</b:Issue>
    <b:Author>
      <b:Author>
        <b:NameList>
          <b:Person>
            <b:Last>Moya Salazar</b:Last>
            <b:First>Jeel</b:First>
          </b:Person>
          <b:Person>
            <b:Last>Pio Dávila</b:Last>
            <b:First>Liz</b:First>
          </b:Person>
        </b:NameList>
      </b:Author>
    </b:Author>
    <b:Publisher>1161</b:Publisher>
    <b:RefOrder>312</b:RefOrder>
  </b:Source>
  <b:Source>
    <b:Tag>Rui20</b:Tag>
    <b:SourceType>JournalArticle</b:SourceType>
    <b:Guid>{32FEA87D-1C69-47A2-BB85-F06224EA0047}</b:Guid>
    <b:Title>Prevalencia de dislipidemias en pacientes obesos</b:Title>
    <b:JournalName>Rev Medisan</b:JournalName>
    <b:Year>2020</b:Year>
    <b:Month>Abr</b:Month>
    <b:Volume>24</b:Volume>
    <b:Issue>2</b:Issue>
    <b:Author>
      <b:Author>
        <b:NameList>
          <b:Person>
            <b:Last>Ruiz López</b:Last>
            <b:Middle>Carlos</b:Middle>
            <b:First>Juan</b:First>
          </b:Person>
          <b:Person>
            <b:Last>Letamendi Velasco</b:Last>
            <b:Middle>Alfredo</b:Middle>
            <b:First>Jaime</b:First>
          </b:Person>
          <b:Person>
            <b:Last>Calderón León</b:Last>
            <b:Middle>André</b:Middle>
            <b:First>Roberto</b:First>
          </b:Person>
        </b:NameList>
      </b:Author>
    </b:Author>
    <b:RefOrder>313</b:RefOrder>
  </b:Source>
  <b:Source>
    <b:Tag>Roj20</b:Tag>
    <b:SourceType>JournalArticle</b:SourceType>
    <b:Guid>{34F8080A-816E-4564-B3DF-EB7A68FAF6D0}</b:Guid>
    <b:Title>Factores de riesgo del síndrome metabólico en adolescentes de San Juan y Martínez</b:Title>
    <b:JournalName>Rev Ciencias Médicas</b:JournalName>
    <b:Year>2020</b:Year>
    <b:Month>mar - abr</b:Month>
    <b:Volume>24</b:Volume>
    <b:Issue>2</b:Issue>
    <b:Author>
      <b:Author>
        <b:NameList>
          <b:Person>
            <b:Last>Rojas Concepción</b:Last>
            <b:Middle>Alejandro</b:Middle>
            <b:First>Adrián</b:First>
          </b:Person>
          <b:Person>
            <b:Last>Guerra González</b:Last>
            <b:First>Yisel</b:First>
          </b:Person>
          <b:Person>
            <b:Last>Guerra Chagime</b:Last>
            <b:First>Raydel</b:First>
          </b:Person>
          <b:Person>
            <b:Last>et al</b:Last>
          </b:Person>
        </b:NameList>
      </b:Author>
    </b:Author>
    <b:RefOrder>314</b:RefOrder>
  </b:Source>
  <b:Source>
    <b:Tag>Fer18</b:Tag>
    <b:SourceType>JournalArticle</b:SourceType>
    <b:Guid>{87B0CEDA-37B6-4699-A765-02F8A87124E7}</b:Guid>
    <b:Title>Restricción alimentaria intermitente: repercusiones en la regulación de la homeostasis energética hipotalámica y tejido adiposo</b:Title>
    <b:JournalName>Rev Anales de la Facultad de Medicina</b:JournalName>
    <b:Year>2018</b:Year>
    <b:Month>Oct/dic</b:Month>
    <b:Volume>79</b:Volume>
    <b:Issue>4</b:Issue>
    <b:Author>
      <b:Author>
        <b:NameList>
          <b:Person>
            <b:Last>Fernández</b:Last>
            <b:Middle>Rosas</b:Middle>
            <b:First>Mariana</b:First>
          </b:Person>
          <b:Person>
            <b:Last>Vilca</b:Last>
            <b:Middle>Concha</b:Middle>
            <b:First>Carlos</b:First>
          </b:Person>
          <b:Person>
            <b:Last>Batista</b:Last>
            <b:Middle>Oliveira</b:Middle>
            <b:First>Leandro</b:First>
          </b:Person>
          <b:Person>
            <b:Last>Albuquerque</b:Last>
            <b:Middle>Tibau</b:Middle>
            <b:First>Kelse</b:First>
          </b:Person>
        </b:NameList>
      </b:Author>
    </b:Author>
    <b:Pages>1025 - 5583 http://dx.doi.org/10.15381/anales.v79i4.15640</b:Pages>
    <b:RefOrder>315</b:RefOrder>
  </b:Source>
  <b:Source>
    <b:Tag>Car20</b:Tag>
    <b:SourceType>JournalArticle</b:SourceType>
    <b:Guid>{472BB603-862C-49F0-8258-75140DB1721F}</b:Guid>
    <b:Title>Consumption of trans fats and saturated fats associated with dyslipidemia in obese and overweight adolescents</b:Title>
    <b:JournalName>Revista chilena de nutrición</b:JournalName>
    <b:Year>2020</b:Year>
    <b:Month>feb</b:Month>
    <b:Volume>47</b:Volume>
    <b:Issue>1</b:Issue>
    <b:Author>
      <b:Author>
        <b:NameList>
          <b:Person>
            <b:Last>Carvalho</b:Last>
            <b:First>Layonne</b:First>
          </b:Person>
          <b:Person>
            <b:Last>Santos</b:Last>
            <b:First>Marize</b:First>
          </b:Person>
          <b:Person>
            <b:Last>Cabral</b:Last>
            <b:First>Sarah</b:First>
          </b:Person>
          <b:Person>
            <b:Last>et al</b:Last>
          </b:Person>
        </b:NameList>
      </b:Author>
    </b:Author>
    <b:Pages>0717 http://dx.doi.org/10.4067/S0717-75182020000100073</b:Pages>
    <b:RefOrder>316</b:RefOrder>
  </b:Source>
  <b:Source>
    <b:Tag>Lon16</b:Tag>
    <b:SourceType>JournalArticle</b:SourceType>
    <b:Guid>{CA3238D8-6D03-484F-855F-827C44AFB6DB}</b:Guid>
    <b:InternetSiteTitle>Fasting, circadian rhythms, and time restricted feeding in healthy lifespan</b:InternetSiteTitle>
    <b:Year>2016</b:Year>
    <b:Author>
      <b:Author>
        <b:NameList>
          <b:Person>
            <b:Last>Longo</b:Last>
            <b:Middle>D</b:Middle>
            <b:First>Valter</b:First>
          </b:Person>
          <b:Person>
            <b:Last>Panda</b:Last>
            <b:First>Satchidananda</b:First>
          </b:Person>
        </b:NameList>
      </b:Author>
    </b:Author>
    <b:Title>Fasting, circadian rhythms, and time restricted feeding in healthy lifespan</b:Title>
    <b:JournalName>Rev Cell Metab</b:JournalName>
    <b:Month>Jun 14</b:Month>
    <b:Volume>23</b:Volume>
    <b:Issue>6</b:Issue>
    <b:Pages>1048 - 1059 doi: 10.1016/j.cmet.2016.06.001</b:Pages>
    <b:RefOrder>317</b:RefOrder>
  </b:Source>
  <b:Source>
    <b:Tag>Ryn19</b:Tag>
    <b:SourceType>JournalArticle</b:SourceType>
    <b:Guid>{5BE0E0F1-0A54-4A24-8D34-8248C8B5D7AD}</b:Guid>
    <b:Title>Effectiveness of Intermittent Fasting and Time-Restricted Feeding Compared to Continuous Energy Restriction for Weight Loss</b:Title>
    <b:JournalName>Rev Nutrients</b:JournalName>
    <b:Year>2019</b:Year>
    <b:Month>Oct 14</b:Month>
    <b:Volume>11</b:Volume>
    <b:Issue>10</b:Issue>
    <b:Author>
      <b:Author>
        <b:NameList>
          <b:Person>
            <b:Last>Rynders</b:Last>
            <b:Middle>A</b:Middle>
            <b:First>Corey</b:First>
          </b:Person>
          <b:Person>
            <b:Last>Thomas</b:Last>
            <b:Middle>A</b:Middle>
            <b:First>Elizabeth</b:First>
          </b:Person>
          <b:Person>
            <b:Last>Zaman</b:Last>
            <b:First>Adnin</b:First>
          </b:Person>
          <b:Person>
            <b:Last>et al</b:Last>
          </b:Person>
        </b:NameList>
      </b:Author>
    </b:Author>
    <b:Pages>2442 doi: 10.3390/nu11102442</b:Pages>
    <b:RefOrder>318</b:RefOrder>
  </b:Source>
  <b:Source>
    <b:Tag>tak19</b:Tag>
    <b:SourceType>JournalArticle</b:SourceType>
    <b:Guid>{E99EE92C-85AC-4A34-A123-955D5EA86A4D}</b:Guid>
    <b:Author>
      <b:Author>
        <b:NameList>
          <b:Person>
            <b:Last>takakawa T Nakasima</b:Last>
            <b:First>Y</b:First>
          </b:Person>
          <b:Person>
            <b:Last>Ko</b:Last>
            <b:First>H</b:First>
          </b:Person>
          <b:Person>
            <b:Last>Nakane</b:Last>
            <b:First>T</b:First>
          </b:Person>
          <b:Person>
            <b:Last>nakamae</b:Last>
            <b:First>H</b:First>
          </b:Person>
          <b:Person>
            <b:Last>Hino</b:Last>
            <b:First>M</b:First>
          </b:Person>
        </b:NameList>
      </b:Author>
    </b:Author>
    <b:Title>Sort- Term Fasting Induces Cell Cycle Arrest in Immature Hematopoietic Cells and Increases</b:Title>
    <b:JournalName>Acta Haematologica</b:JournalName>
    <b:Year>2019</b:Year>
    <b:Volume>141</b:Volume>
    <b:Issue>3</b:Issue>
    <b:Month>10</b:Month>
    <b:RefOrder>319</b:RefOrder>
  </b:Source>
  <b:Source>
    <b:Tag>Moh16</b:Tag>
    <b:SourceType>JournalArticle</b:SourceType>
    <b:Guid>{F0122FEE-A63C-44E5-A256-19202278503D}</b:Guid>
    <b:Title>The Effect of Ramadan Fasting on Body Anthropometric Measurements, Hematological Indices and Serum Lipid Profile in Ghanaians</b:Title>
    <b:Year>2016</b:Year>
    <b:Institution>University of Ghana</b:Institution>
    <b:City>Ghana</b:City>
    <b:Author>
      <b:Author>
        <b:NameList>
          <b:Person>
            <b:Last>Mohammed</b:Last>
            <b:First>T.</b:First>
          </b:Person>
        </b:NameList>
      </b:Author>
    </b:Author>
    <b:JournalName>University of Ghana</b:JournalName>
    <b:DOI>DOI: http://197.255.68.203/handle/123456789/21248</b:DOI>
    <b:Pages>DOI: http://197.255.68.203/handle/123456789/21248</b:Pages>
    <b:RefOrder>320</b:RefOrder>
  </b:Source>
  <b:Source>
    <b:Tag>Pon173</b:Tag>
    <b:SourceType>JournalArticle</b:SourceType>
    <b:Guid>{1CE44A71-5B73-4D83-9673-D2B348147B44}</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09</b:Month>
    <b:Volume>37</b:Volume>
    <b:Issue>4</b:Issue>
    <b:DOI>10.12873/374pons</b:DOI>
    <b:RefOrder>321</b:RefOrder>
  </b:Source>
  <b:Source>
    <b:Tag>Sed17</b:Tag>
    <b:SourceType>JournalArticle</b:SourceType>
    <b:Guid>{8EF70B4B-B11F-4A04-93B2-056FE37BDE0F}</b:Guid>
    <b:Title>The Effects of Islamic Fasting on Blood Hematological-Biochemical Parameters</b:Title>
    <b:JournalName>Journal of fasting an health</b:JournalName>
    <b:Year>2017</b:Year>
    <b:Volume>5</b:Volume>
    <b:Issue>2</b:Issue>
    <b:Author>
      <b:Author>
        <b:NameList>
          <b:Person>
            <b:Last>Sedaghat</b:Last>
            <b:First>MR</b:First>
          </b:Person>
          <b:Person>
            <b:Last>Askarizadeh</b:Last>
            <b:First>SF</b:First>
          </b:Person>
          <b:Person>
            <b:Last>Heravian</b:Last>
            <b:First>J</b:First>
          </b:Person>
          <b:Person>
            <b:Last>Rakhshandadi</b:Last>
            <b:First>T</b:First>
          </b:Person>
          <b:Person>
            <b:Last>Nematy</b:Last>
            <b:First>M</b:First>
          </b:Person>
          <b:Person>
            <b:Last>Mahmoodi</b:Last>
            <b:First>Z</b:First>
          </b:Person>
          <b:Person>
            <b:Last>Shahsavan</b:Last>
            <b:First>F</b:First>
          </b:Person>
          <b:Person>
            <b:Last>Amirkalali-Sijavandi</b:Last>
            <b:First>MS</b:First>
          </b:Person>
        </b:NameList>
      </b:Author>
    </b:Author>
    <b:DOI>DOI:10.22038/jfh.2017.22778.1085</b:DOI>
    <b:RefOrder>322</b:RefOrder>
  </b:Source>
  <b:Source>
    <b:Tag>Mak18</b:Tag>
    <b:SourceType>JournalArticle</b:SourceType>
    <b:Guid>{771F3FB4-E1F3-4042-A425-BE08E340DA32}</b:Guid>
    <b:Title>No Differences in Hematological Parameters of Fasting and Non-Fasting Pregnant Women Three Months after Ramadan</b:Title>
    <b:JournalName>International Journal for Vitamin and Nutrition Research</b:JournalName>
    <b:Year>2018</b:Year>
    <b:Volume>88</b:Volume>
    <b:Author>
      <b:Author>
        <b:NameList>
          <b:Person>
            <b:Last>Makvandi</b:Last>
            <b:First>Somayeh</b:First>
          </b:Person>
          <b:Person>
            <b:Last>Karimi</b:Last>
            <b:First>Leyla</b:First>
          </b:Person>
          <b:Person>
            <b:Last>Mahdavian</b:Last>
            <b:First>Mitra</b:First>
          </b:Person>
          <b:Person>
            <b:Last>Bastami</b:Last>
            <b:First>Arasteh</b:First>
          </b:Person>
        </b:NameList>
      </b:Author>
    </b:Author>
    <b:DOI>DOI: https://doi.org/10.1024/0300-9831/a000287</b:DOI>
    <b:RefOrder>323</b:RefOrder>
  </b:Source>
  <b:Source>
    <b:Tag>Rej18</b:Tag>
    <b:SourceType>JournalArticle</b:SourceType>
    <b:Guid>{55490E41-7AF5-4698-B486-327D058D43B3}</b:Guid>
    <b:Title>The Effects of Ramadan-Fasting (RF) on Inflammatory and Hematological Indices of Stable Chronic Obstructive Pulmonary Disease (COPD) Male Patients: A Pilot Study</b:Title>
    <b:JournalName>American Journal of Men's Health</b:JournalName>
    <b:Year>2018</b:Year>
    <b:Volume>12</b:Volume>
    <b:Issue>6</b:Issue>
    <b:Author>
      <b:Author>
        <b:NameList>
          <b:Person>
            <b:Last>Rejeb</b:Last>
            <b:First>Hadhemi</b:First>
          </b:Person>
          <b:Person>
            <b:Last>Khelifa</b:Last>
            <b:First>Mouna</b:First>
          </b:Person>
          <b:Person>
            <b:Last>Abdallah</b:Last>
            <b:First>Jihene Ben</b:First>
          </b:Person>
          <b:Person>
            <b:Last>Mrad</b:Last>
            <b:First>Sawssan</b:First>
          </b:Person>
          <b:Person>
            <b:Last>Rejeb</b:Last>
            <b:First>Mohamed Ben</b:First>
          </b:Person>
          <b:Person>
            <b:Last>Hayouni</b:Last>
            <b:First>Abdelaziz</b:First>
          </b:Person>
          <b:Person>
            <b:Last>Benzarti</b:Last>
            <b:First>Mohamed</b:First>
          </b:Person>
        </b:NameList>
      </b:Author>
    </b:Author>
    <b:DOI>DOI: https://doi.org/10.1177/1557988318794304</b:DOI>
    <b:RefOrder>324</b:RefOrder>
  </b:Source>
  <b:Source>
    <b:Tag>Mol18</b:Tag>
    <b:SourceType>JournalArticle</b:SourceType>
    <b:Guid>{606FE1A6-8F4F-4A1F-9214-E6E4BFB61263}</b:Guid>
    <b:Title>Hematologic changes after a mediterranean diet with semi-fasting intervention for weight loss: a short term 6-week trial</b:Title>
    <b:JournalName>International Journal of Recent ScientificResearch</b:JournalName>
    <b:Year>2018</b:Year>
    <b:Volume>9</b:Volume>
    <b:Issue>1</b:Issue>
    <b:Author>
      <b:Author>
        <b:NameList>
          <b:Person>
            <b:Last>Molina</b:Last>
            <b:First>Ana</b:First>
          </b:Person>
          <b:Person>
            <b:Last>Garicano</b:Last>
            <b:First>Elena</b:First>
          </b:Person>
          <b:Person>
            <b:Last>López</b:Last>
            <b:First>Sara</b:First>
          </b:Person>
          <b:Person>
            <b:Last>Ávila</b:Last>
            <b:First>Elena</b:First>
          </b:Person>
          <b:Person>
            <b:Last>Moráis</b:Last>
            <b:First>María</b:First>
          </b:Person>
          <b:Person>
            <b:Last>Cuevillas</b:Last>
            <b:First>Begoña</b:First>
          </b:Person>
          <b:Person>
            <b:Last>Gabella</b:Last>
            <b:First>Joaquina</b:First>
          </b:Person>
          <b:Person>
            <b:Last>Martin</b:Last>
            <b:First>Ismael</b:First>
          </b:Person>
        </b:NameList>
      </b:Author>
    </b:Author>
    <b:DOI>27085-27089 DOI: 10.24327/IJRSR</b:DOI>
    <b:RefOrder>325</b:RefOrder>
  </b:Source>
  <b:Source>
    <b:Tag>Ahm18</b:Tag>
    <b:SourceType>JournalArticle</b:SourceType>
    <b:Guid>{ABCCAB73-C800-4248-9A7E-B0528C1E6728}</b:Guid>
    <b:Title>Effect of Ramadan Fasting on Red and White Blood Cell Parameters in Healthy Females</b:Title>
    <b:JournalName>College of Nursing, Raparin University</b:JournalName>
    <b:Year>2018</b:Year>
    <b:Author>
      <b:Author>
        <b:NameList>
          <b:Person>
            <b:Last>Ahmed</b:Last>
            <b:First>Osamah</b:First>
          </b:Person>
        </b:NameList>
      </b:Author>
    </b:Author>
    <b:Volume>32</b:Volume>
    <b:Issue>14-24</b:Issue>
    <b:DOI>DOI: http://dx.doi.org/10.12996/gmj.2019.01</b:DOI>
    <b:RefOrder>326</b:RefOrder>
  </b:Source>
  <b:Source>
    <b:Tag>Von15</b:Tag>
    <b:SourceType>JournalArticle</b:SourceType>
    <b:Guid>{8C30A9AD-2C5C-4B5D-AEED-92078CCC5FA5}</b:Guid>
    <b:Author>
      <b:Author>
        <b:NameList>
          <b:Person>
            <b:Last>G.</b:Last>
            <b:First>Astrid</b:First>
            <b:Middle>von Oetinger G. Luz María Trujillo</b:Middle>
          </b:Person>
        </b:NameList>
      </b:Author>
    </b:Author>
    <b:Title>Beneﬁcios metabólicos de realizar ejercicio en estado de ayuno</b:Title>
    <b:JournalName>Rev Chil Nutr</b:JournalName>
    <b:Year>2015</b:Year>
    <b:Month>Junio</b:Month>
    <b:Volume>Vol. 42</b:Volume>
    <b:Issue>Nº2</b:Issue>
    <b:DOI>dx.doi.org/10.4067</b:DOI>
    <b:RefOrder>327</b:RefOrder>
  </b:Source>
  <b:Source>
    <b:Tag>Kar15</b:Tag>
    <b:SourceType>JournalArticle</b:SourceType>
    <b:Guid>{788AB837-3B78-4D6F-858F-4F969C74207F}</b:Guid>
    <b:Author>
      <b:Author>
        <b:NameList>
          <b:Person>
            <b:Last>Karenia Ochoa Expósito 1</b:Last>
            <b:First>Mayelín</b:First>
            <b:Middle>Rivas Estévez 2, Pedro Enrique Miguel-Soca 3, Ariagna Batista Hernández 4, Yamila Leyva Sicilia</b:Middle>
          </b:Person>
        </b:NameList>
      </b:Author>
    </b:Author>
    <b:Title>Ensayo no aleatorizado: impacto de cambios en la dieta y ejercicios físicos en pacientes adultos con síndrome metabólico</b:Title>
    <b:JournalName>scielo</b:JournalName>
    <b:Year>2015</b:Year>
    <b:Month>09</b:Month>
    <b:Volume>19</b:Volume>
    <b:Issue>03</b:Issue>
    <b:DOI>http://scielo.sld.cu/scielo.php?script=sci_arttext&amp;pid=S1560-43812015000300008</b:DOI>
    <b:RefOrder>328</b:RefOrder>
  </b:Source>
  <b:Source>
    <b:Tag>Che16</b:Tag>
    <b:SourceType>JournalArticle</b:SourceType>
    <b:Guid>{F66C3FC7-0859-4132-B6B8-B17691AF65D4}</b:Guid>
    <b:Title>Three Days of Intermittent Fasting: Repeated-Sprint Performance Decreased by Vertical Stiffness Impairment</b:Title>
    <b:JournalName>nternational Journal of Sports Physiology and Performance</b:JournalName>
    <b:Year>2016</b:Year>
    <b:Volume>12</b:Volume>
    <b:Issue>3</b:Issue>
    <b:Pages>287-294 DOI: http://dx.doi.org/10.1123/ijspp.2016-0125</b:Pages>
    <b:Author>
      <b:Author>
        <b:NameList>
          <b:Person>
            <b:Last>Cherif</b:Last>
            <b:First>A.</b:First>
          </b:Person>
          <b:Person>
            <b:Last>Meeusen</b:Last>
            <b:First>R.</b:First>
          </b:Person>
          <b:Person>
            <b:Last>Farooq</b:Last>
            <b:First>A.</b:First>
          </b:Person>
          <b:Person>
            <b:Last>Ryu</b:Last>
            <b:First>J.</b:First>
          </b:Person>
          <b:Person>
            <b:Last>Fenneni</b:Last>
            <b:First>M.</b:First>
            <b:Middle>A.</b:Middle>
          </b:Person>
          <b:Person>
            <b:Last>Nikolovski</b:Last>
            <b:First>Z.</b:First>
          </b:Person>
          <b:Person>
            <b:Last>Roelands</b:Last>
            <b:First>B.</b:First>
          </b:Person>
        </b:NameList>
      </b:Author>
    </b:Author>
    <b:RefOrder>329</b:RefOrder>
  </b:Source>
  <b:Source>
    <b:Tag>Boo16</b:Tag>
    <b:SourceType>JournalArticle</b:SourceType>
    <b:Guid>{70B7E5AA-793E-48D0-8640-27D320A110BD}</b:Guid>
    <b:Title>Anthropometric and Biochemical Effects of the 5 and 2 Diet: A Case Study</b:Title>
    <b:JournalName>Sports Nutrition and Therapy</b:JournalName>
    <b:Year>2016</b:Year>
    <b:Volume>1</b:Volume>
    <b:Issue>1</b:Issue>
    <b:Author>
      <b:Author>
        <b:NameList>
          <b:Person>
            <b:Last>Booth</b:Last>
            <b:First>Mark</b:First>
          </b:Person>
          <b:Person>
            <b:Last>Orr</b:Last>
            <b:First>Rhonda</b:First>
          </b:Person>
        </b:NameList>
      </b:Author>
    </b:Author>
    <b:DOI>DOI: http://dx.doi.org/10.4172/snt.1000103</b:DOI>
    <b:RefOrder>330</b:RefOrder>
  </b:Source>
  <b:Source>
    <b:Tag>MarcadorDePosición10</b:Tag>
    <b:SourceType>JournalArticle</b:SourceType>
    <b:Guid>{4285072B-90FF-4AE5-A7B3-E67FE7F53ED3}</b:Guid>
    <b:Author>
      <b:Author>
        <b:NameList>
          <b:Person>
            <b:Last>PonsSala</b:Last>
            <b:First>Victoria1</b:First>
          </b:Person>
          <b:Person>
            <b:Last>DrobnicMartínez</b:Last>
            <b:First>Franchek1</b:First>
          </b:Person>
          <b:Person>
            <b:Last>PonsBiescas</b:Last>
            <b:First>Antoni2</b:First>
          </b:Person>
        </b:NameList>
      </b:Author>
    </b:Author>
    <b:Title>Restriccióncalórica,unmétodoeficaz,sencilloysaludable paraperderpeso</b:Title>
    <b:JournalName>Nutr.clín.diet.hosp.</b:JournalName>
    <b:Year>2017</b:Year>
    <b:Month>septiembre</b:Month>
    <b:Volume>37</b:Volume>
    <b:Issue>4</b:Issue>
    <b:DOI>10.12873/374pons</b:DOI>
    <b:RefOrder>331</b:RefOrder>
  </b:Source>
  <b:Source>
    <b:Tag>Eff17</b:Tag>
    <b:SourceType>JournalArticle</b:SourceType>
    <b:Guid>{7FCD3DED-27F4-4143-AD49-DE815AE12FC9}</b:Guid>
    <b:Title>Effect of Ramadan Intermittent Fasting on Haematological Parameters, Lipid Profile and Renal Markers in Young Muslim Males of Kolkata, India</b:Title>
    <b:JournalName>Indian J Physiol Pharmacol</b:JournalName>
    <b:Year>2017</b:Year>
    <b:Volume>61</b:Volume>
    <b:Issue>4</b:Issue>
    <b:Author>
      <b:Author>
        <b:NameList>
          <b:Person>
            <b:Last>Anindita Singha Roy</b:Last>
            <b:First>Amit</b:First>
            <b:Middle>Bandyopadhyay</b:Middle>
          </b:Person>
        </b:NameList>
      </b:Author>
    </b:Author>
    <b:URL>https://www.researchgate.net/publication/320435459_Effect_of_ramadan_intermittent_fasting_on_haematological_parameters_lipid_profile_and_renal_markers_in_young_muslim_males_of_Kolkata_India</b:URL>
    <b:RefOrder>332</b:RefOrder>
  </b:Source>
  <b:Source>
    <b:Tag>Moh17</b:Tag>
    <b:SourceType>JournalArticle</b:SourceType>
    <b:Guid>{F1D125F3-B692-4C9A-97EA-C8D86B65DE31}</b:Guid>
    <b:Title>Effect of Prolonged Intermittent Fasting in Ramadan on Biochemical and Inflammatory Parameters of Healthy Men</b:Title>
    <b:JournalName>Journal of Clinical and Basic Research</b:JournalName>
    <b:Year>2017</b:Year>
    <b:Volume>23</b:Volume>
    <b:Issue>36-44</b:Issue>
    <b:Author>
      <b:Author>
        <b:NameList>
          <b:Person>
            <b:Last>Mohammadzade</b:Last>
            <b:First>Fatemeh</b:First>
          </b:Person>
          <b:Person>
            <b:Last>Vakili</b:Last>
            <b:First>Mohammad</b:First>
            <b:Middle>Ali</b:Middle>
          </b:Person>
          <b:Person>
            <b:Last>Seyediniaki</b:Last>
            <b:First>Alireza</b:First>
          </b:Person>
          <b:Person>
            <b:Last>Amirkhanloo</b:Last>
            <b:First>Saeed</b:First>
          </b:Person>
          <b:Person>
            <b:Last>Farajolahi</b:Last>
            <b:First>Mehran</b:First>
          </b:Person>
        </b:NameList>
      </b:Author>
    </b:Author>
    <b:DOI>doi.org/10.18869/acadpub.jcbr.1.1.38</b:DOI>
    <b:RefOrder>333</b:RefOrder>
  </b:Source>
  <b:Source>
    <b:Tag>Abd17</b:Tag>
    <b:SourceType>JournalArticle</b:SourceType>
    <b:Guid>{288B6E6F-2C98-42CF-B944-764B5CAA0E8B}</b:Guid>
    <b:Title>Some Biochemical Changes during Summer Islamic Fasting in Diseased Patients in Comparison with Normal</b:Title>
    <b:JournalName>American Journal of Medical Sciences and Medicine</b:JournalName>
    <b:Year>2017</b:Year>
    <b:Volume>5</b:Volume>
    <b:Issue>2</b:Issue>
    <b:Author>
      <b:Author>
        <b:NameList>
          <b:Person>
            <b:Last>AbdulKareem</b:Last>
            <b:First>Nadya</b:First>
          </b:Person>
          <b:Person>
            <b:Last>Khalil</b:Last>
            <b:First>Nawar</b:First>
          </b:Person>
          <b:Person>
            <b:Last>Jasim</b:Last>
            <b:First>Abdullah</b:First>
          </b:Person>
          <b:Person>
            <b:Last>Alkabban</b:Last>
            <b:First>Muzahim</b:First>
          </b:Person>
        </b:NameList>
      </b:Author>
    </b:Author>
    <b:DOI>DOI:10.12691/ajmsm-5-2 -2</b:DOI>
    <b:RefOrder>334</b:RefOrder>
  </b:Source>
  <b:Source>
    <b:Tag>San201</b:Tag>
    <b:SourceType>JournalArticle</b:SourceType>
    <b:Guid>{01590AE9-FD8D-4509-ABA5-1C65B5E28975}</b:Guid>
    <b:Title>Effect of jain fasting on anthropometric, clinical and biochemical parameters</b:Title>
    <b:JournalName>Indian J Endocr Metab</b:JournalName>
    <b:Year>2020</b:Year>
    <b:Volume>24</b:Volume>
    <b:Pages>187-190 DOI: 10.4103/ijem.IJEM_601_19</b:Pages>
    <b:Author>
      <b:Author>
        <b:NameList>
          <b:Person>
            <b:Last>Sanchetee</b:Last>
            <b:First>Pratap</b:First>
          </b:Person>
          <b:Person>
            <b:Last>Sanchetee</b:Last>
            <b:First>Prakash</b:First>
          </b:Person>
          <b:Person>
            <b:Last>Garg</b:Last>
            <b:First>MK</b:First>
          </b:Person>
        </b:NameList>
      </b:Author>
    </b:Author>
    <b:Issue>2</b:Issue>
    <b:RefOrder>335</b:RefOrder>
  </b:Source>
  <b:Source>
    <b:Tag>Sho17</b:Tag>
    <b:SourceType>JournalArticle</b:SourceType>
    <b:Guid>{407F9E05-AE7E-4491-84C8-114CB06DDC8B}</b:Guid>
    <b:Title>Intermittent fasting could ameliorate cognitive function against distress by regulation of inflammatory response pathway</b:Title>
    <b:JournalName>Journal of Advanced Research</b:JournalName>
    <b:Year>2017</b:Year>
    <b:Volume>8</b:Volume>
    <b:Issue>6</b:Issue>
    <b:Author>
      <b:Author>
        <b:NameList>
          <b:Person>
            <b:Last>Shojaie</b:Last>
            <b:First>Marjan</b:First>
          </b:Person>
          <b:Person>
            <b:Last>Ghanbari</b:Last>
            <b:First>Farzane</b:First>
          </b:Person>
          <b:Person>
            <b:Last>Shojaie</b:Last>
            <b:First>Nasrin</b:First>
          </b:Person>
        </b:NameList>
      </b:Author>
    </b:Author>
    <b:DOI>doi.org/10.1016/j.jare.2017.09.002</b:DOI>
    <b:RefOrder>336</b:RefOrder>
  </b:Source>
  <b:Source>
    <b:Tag>Gra17</b:Tag>
    <b:SourceType>JournalArticle</b:SourceType>
    <b:Guid>{4CB90224-35E9-48B2-AD48-14DB6EFD1BF6}</b:Guid>
    <b:Author>
      <b:Author>
        <b:NameList>
          <b:Person>
            <b:Last>Grace J. Campbell 1</b:Last>
            <b:First>*OrcID,Alistair</b:First>
            <b:Middle>M. Senior 2 yKim S. Bell-Anderson 1</b:Middle>
          </b:Person>
        </b:NameList>
      </b:Author>
    </b:Author>
    <b:Title>Efectos metabólicos de las dietas de alto índice glucémico: una revisión sistemática y un metaanálisis de estudios de alimentación en ratones y ratas</b:Title>
    <b:JournalName>pubmed</b:JournalName>
    <b:Year>2017</b:Year>
    <b:Month>junio</b:Month>
    <b:Volume>9</b:Volume>
    <b:Issue>7</b:Issue>
    <b:DOI>10.3390 / nu9070646</b:DOI>
    <b:RefOrder>337</b:RefOrder>
  </b:Source>
  <b:Source>
    <b:Tag>Mar181</b:Tag>
    <b:SourceType>JournalArticle</b:SourceType>
    <b:Guid>{AF477EA7-C99C-4131-8191-577E0121E96C}</b:Guid>
    <b:Author>
      <b:Author>
        <b:NameList>
          <b:Person>
            <b:Last>Mariana Rosas Fernández1</b:Last>
            <b:First>3,a,</b:First>
            <b:Middle>Carlos Concha Vilca2,3,b, Leandro Oliveira Batista3,c,Kelse Tibau de Albuquerque</b:Middle>
          </b:Person>
        </b:NameList>
      </b:Author>
    </b:Author>
    <b:Title>Restricción alimentaria intermitente: repercusiones en la regulación de la homeostasis energética hipotalámica y tejido adiposo</b:Title>
    <b:JournalName>scielo</b:JournalName>
    <b:Year>2018</b:Year>
    <b:Month>12</b:Month>
    <b:Volume>79</b:Volume>
    <b:Issue>4</b:Issue>
    <b:DOI>org/10.15381/anales.v79i4.15640 </b:DOI>
    <b:RefOrder>338</b:RefOrder>
  </b:Source>
  <b:Source>
    <b:Tag>Has18</b:Tag>
    <b:SourceType>JournalArticle</b:SourceType>
    <b:Guid>{10C29144-4B64-4DCF-9BFF-7FFA52516E62}</b:Guid>
    <b:Title>A Stereological Study of Intermittent Fasting Diet on Adult Male Mouse Hypothalamus</b:Title>
    <b:JournalName>Journal of Nutrition &amp; Food Sciences</b:JournalName>
    <b:Year>2018</b:Year>
    <b:Volume>8</b:Volume>
    <b:Issue>4</b:Issue>
    <b:Pages>DOI: 10.4172/2155-9600.1000715</b:Pages>
    <b:Author>
      <b:Author>
        <b:NameList>
          <b:Person>
            <b:Last>Hassanpour</b:Last>
            <b:First>Azam</b:First>
          </b:Person>
          <b:Person>
            <b:Last>Hassanpour</b:Last>
            <b:First>Ashraf</b:First>
          </b:Person>
          <b:Person>
            <b:Last>Rezvani</b:Last>
            <b:First>Mohammad</b:First>
          </b:Person>
          <b:Person>
            <b:Last>Sharifabad</b:Last>
            <b:First>Mohammad</b:First>
          </b:Person>
          <b:Person>
            <b:Last>Asadi-Shekaari</b:Last>
            <b:First>Majid</b:First>
          </b:Person>
          <b:Person>
            <b:Last>Basiri</b:Last>
            <b:First>Mohsen</b:First>
          </b:Person>
        </b:NameList>
      </b:Author>
    </b:Author>
    <b:RefOrder>339</b:RefOrder>
  </b:Source>
  <b:Source>
    <b:Tag>Bel18</b:Tag>
    <b:SourceType>JournalArticle</b:SourceType>
    <b:Guid>{418701F2-9972-40AB-8A8C-D4BD512E5212}</b:Guid>
    <b:Title>Intermittent Fasting (IF) Prevents Development of Diabetic Retinopathy (DR) by regulating low-grade inflammation through changes in lipid metaobolism</b:Title>
    <b:JournalName>Investigative Ophthalmology &amp; Visual Science</b:JournalName>
    <b:Year>2018</b:Year>
    <b:Volume>59</b:Volume>
    <b:Issue>9</b:Issue>
    <b:Author>
      <b:Author>
        <b:NameList>
          <b:Person>
            <b:Last>Beli</b:Last>
            <b:First>Eleni</b:First>
          </b:Person>
          <b:Person>
            <b:Last>Moldovan</b:Last>
            <b:First>Leni</b:First>
          </b:Person>
          <b:Person>
            <b:Last>Duan</b:Last>
            <b:First>Yaqian</b:First>
          </b:Person>
          <b:Person>
            <b:Last>Calzi</b:Last>
            <b:First>Sergio</b:First>
          </b:Person>
          <b:Person>
            <b:Last>Evans</b:Last>
            <b:First>Carmella</b:First>
          </b:Person>
          <b:Person>
            <b:Last>Busik</b:Last>
            <b:First>Julia</b:First>
          </b:Person>
          <b:Person>
            <b:Last>Grant</b:Last>
            <b:First>María</b:First>
          </b:Person>
        </b:NameList>
      </b:Author>
    </b:Author>
    <b:URL>https://www.ijpp.com/IJPP%20archives/2017_61_4/361-367.pdf</b:URL>
    <b:RefOrder>340</b:RefOrder>
  </b:Source>
  <b:Source>
    <b:Tag>MaJ19</b:Tag>
    <b:SourceType>JournalArticle</b:SourceType>
    <b:Guid>{9D79CB19-1335-48A6-8365-944912090110}</b:Guid>
    <b:Title>The effects of intermittent fasting on liver physiologyand metabolism in mice</b:Title>
    <b:JournalName>Research Square</b:JournalName>
    <b:Year>2019</b:Year>
    <b:Author>
      <b:Author>
        <b:NameList>
          <b:Person>
            <b:Last>Ma</b:Last>
            <b:First>Jianbo</b:First>
          </b:Person>
          <b:Person>
            <b:Last>Cheng</b:Last>
            <b:First>Yan</b:First>
          </b:Person>
          <b:Person>
            <b:Last>Su</b:Last>
            <b:First>Qiang</b:First>
          </b:Person>
          <b:Person>
            <b:Last>Ai</b:Last>
            <b:First>Wen</b:First>
          </b:Person>
          <b:Person>
            <b:Last>Gong</b:Last>
            <b:First>Ling</b:First>
          </b:Person>
          <b:Person>
            <b:Last>Wang</b:Last>
            <b:First>Yueying</b:First>
          </b:Person>
          <b:Person>
            <b:Last>Li</b:Last>
            <b:First>Linhao</b:First>
          </b:Person>
          <b:Person>
            <b:Last>Ma</b:Last>
            <b:First>Zhongren</b:First>
          </b:Person>
          <b:Person>
            <b:Last>Pan</b:Last>
            <b:First>Qiuwei</b:First>
          </b:Person>
          <b:Person>
            <b:Last>Qiao</b:Last>
            <b:First>Zilin</b:First>
          </b:Person>
          <b:Person>
            <b:Last>Chen</b:Last>
            <b:First>Kan</b:First>
          </b:Person>
        </b:NameList>
      </b:Author>
    </b:Author>
    <b:Volume>12</b:Volume>
    <b:Issue>5-12</b:Issue>
    <b:DOI>DOI:10.21203/rs.2.20239/v1</b:DOI>
    <b:RefOrder>341</b:RefOrder>
  </b:Source>
  <b:Source>
    <b:Tag>Liu19</b:Tag>
    <b:SourceType>JournalArticle</b:SourceType>
    <b:Guid>{17E7F09B-4147-4F8D-B654-DB635B839985}</b:Guid>
    <b:Title>Intermittent fasting increases energy expenditure and promotes adipose tissue browning in mice</b:Title>
    <b:JournalName>Nutrition</b:JournalName>
    <b:Year>2019</b:Year>
    <b:Volume>66</b:Volume>
    <b:Author>
      <b:Author>
        <b:NameList>
          <b:Person>
            <b:Last>Liu</b:Last>
            <b:First>Bo</b:First>
          </b:Person>
          <b:Person>
            <b:Last>Page</b:Last>
            <b:First>Amanda</b:First>
          </b:Person>
          <b:Person>
            <b:Last>Hutchinson</b:Last>
            <b:First>Amy</b:First>
          </b:Person>
          <b:Person>
            <b:Last>Wittert</b:Last>
            <b:First>Gary</b:First>
          </b:Person>
          <b:Person>
            <b:Last>Heilbronn</b:Last>
            <b:First>Leonie</b:First>
          </b:Person>
        </b:NameList>
      </b:Author>
    </b:Author>
    <b:Month>Enero</b:Month>
    <b:Issue>12</b:Issue>
    <b:DOI>doi.org/10.1016/j.nut.2019.03.015</b:DOI>
    <b:RefOrder>342</b:RefOrder>
  </b:Source>
  <b:Source>
    <b:Tag>Sor19</b:Tag>
    <b:SourceType>JournalArticle</b:SourceType>
    <b:Guid>{E42E7E93-9BD3-428A-B441-29C004AB5BDF}</b:Guid>
    <b:Title>Intermittent fasting causes metabolic stress and leucopenia in young mice</b:Title>
    <b:JournalName>Ukr. Biochem. J.</b:JournalName>
    <b:Year>2019</b:Year>
    <b:Volume>91</b:Volume>
    <b:Issue>1</b:Issue>
    <b:Author>
      <b:Author>
        <b:NameList>
          <b:Person>
            <b:Last>Sorochynska</b:Last>
            <b:First>O.</b:First>
          </b:Person>
          <b:Person>
            <b:Last>Bayliak</b:Last>
            <b:First>M.</b:First>
          </b:Person>
          <b:Person>
            <b:Last>Vasylyk</b:Last>
            <b:First>Y.</b:First>
          </b:Person>
          <b:Person>
            <b:Last>Kuzniak</b:Last>
            <b:First>O.</b:First>
          </b:Person>
          <b:Person>
            <b:Last>Drohomyretska</b:Last>
            <b:First>I.</b:First>
          </b:Person>
          <b:Person>
            <b:Last>Klonovskyi</b:Last>
            <b:First>A.</b:First>
          </b:Person>
          <b:Person>
            <b:Last>Storey</b:Last>
            <b:First>J.</b:First>
          </b:Person>
        </b:NameList>
      </b:Author>
    </b:Author>
    <b:DOI>doi.org/10.15407/ubj91.01.053</b:DOI>
    <b:RefOrder>343</b:RefOrder>
  </b:Source>
  <b:Source>
    <b:Tag>Ong17</b:Tag>
    <b:SourceType>JournalArticle</b:SourceType>
    <b:Guid>{E458F1BB-B0E7-4CA7-84CD-7242287B9DB1}</b:Guid>
    <b:Title>The Effect of Ramadan Fasting on Biochemical Parameters in Healthy Thai Subjects</b:Title>
    <b:JournalName>Journal of Clinical &amp; Diagnostic Research</b:JournalName>
    <b:Year>2017</b:Year>
    <b:Volume>11</b:Volume>
    <b:Issue>9</b:Issue>
    <b:Author>
      <b:Author>
        <b:NameList>
          <b:Person>
            <b:Last>Ongsara</b:Last>
            <b:First>Sara</b:First>
          </b:Person>
          <b:Person>
            <b:Last>Boonpol</b:Last>
            <b:First>Sakulrat</b:First>
          </b:Person>
          <b:Person>
            <b:Last>Prompalad</b:Last>
            <b:First>Nussaree</b:First>
          </b:Person>
          <b:Person>
            <b:Last>Jeenduang</b:Last>
            <b:First>Nutjaree</b:First>
          </b:Person>
        </b:NameList>
      </b:Author>
    </b:Author>
    <b:DOI>DOI: 10.7860/JCDR/2017/27294.10634</b:DOI>
    <b:RefOrder>344</b:RefOrder>
  </b:Source>
  <b:Source>
    <b:Tag>Fan17</b:Tag>
    <b:SourceType>JournalArticle</b:SourceType>
    <b:Guid>{B6AD63C1-17FC-4C0B-B6ED-E485E32DF8B2}</b:Guid>
    <b:Title>Positive effects of intermittent fasting in ischemic stroke</b:Title>
    <b:JournalName>Experimental Gerontology</b:JournalName>
    <b:Year>2017</b:Year>
    <b:Volume>89</b:Volume>
    <b:Author>
      <b:Author>
        <b:NameList>
          <b:Person>
            <b:Last>Fann</b:Last>
            <b:First>David Yang-Wei</b:First>
          </b:Person>
          <b:Person>
            <b:Last>Ng</b:Last>
            <b:First>Gavin Yon Quan</b:First>
          </b:Person>
          <b:Person>
            <b:Last>Poh</b:Last>
            <b:First>Lutin</b:First>
          </b:Person>
          <b:Person>
            <b:Last>Arumugam</b:Last>
            <b:First>Thiruma</b:First>
          </b:Person>
        </b:NameList>
      </b:Author>
    </b:Author>
    <b:Issue>23</b:Issue>
    <b:DOI>DOI: https://doi.org/10.1016/j.exger.2017.01.014</b:DOI>
    <b:RefOrder>345</b:RefOrder>
  </b:Source>
  <b:Source>
    <b:Tag>Aks17</b:Tag>
    <b:SourceType>JournalArticle</b:SourceType>
    <b:Guid>{D9DCC6B0-863C-45D8-973D-DE2DA3DC97C4}</b:Guid>
    <b:Title>Comparison of intermittent fasting versus caloric restriction in obese subjects: A two year follow-up</b:Title>
    <b:JournalName>The Journal of Nutrition, health &amp; aging</b:JournalName>
    <b:Year>2017</b:Year>
    <b:Volume>21</b:Volume>
    <b:Author>
      <b:Author>
        <b:NameList>
          <b:Person>
            <b:Last>Aksungar</b:Last>
            <b:First>Fehime</b:First>
          </b:Person>
          <b:Person>
            <b:Last>Sarikaya</b:Last>
            <b:First>M</b:First>
          </b:Person>
          <b:Person>
            <b:Last>Coskun</b:Last>
            <b:First>A</b:First>
          </b:Person>
          <b:Person>
            <b:Last>Serteser</b:Last>
            <b:First>M</b:First>
          </b:Person>
          <b:Person>
            <b:Last>Unsal</b:Last>
            <b:First>I</b:First>
          </b:Person>
        </b:NameList>
      </b:Author>
    </b:Author>
    <b:Issue>8 - 12</b:Issue>
    <b:DOI>doi.org/10.1007/s12603-016-0786-y</b:DOI>
    <b:RefOrder>346</b:RefOrder>
  </b:Source>
  <b:Source>
    <b:Tag>Arm19</b:Tag>
    <b:SourceType>JournalArticle</b:SourceType>
    <b:Guid>{1308889F-AAE0-41A2-8CBF-64826DD97EBE}</b:Guid>
    <b:Author>
      <b:Author>
        <b:NameList>
          <b:Person>
            <b:Last>Armutcu</b:Last>
            <b:First>Ferah</b:First>
          </b:Person>
        </b:NameList>
      </b:Author>
    </b:Author>
    <b:Title>Fasting may be an alternative treatment method recommended by physicians</b:Title>
    <b:JournalName>Electronic Journal of General Medicine</b:JournalName>
    <b:Year>2019</b:Year>
    <b:Volume>16</b:Volume>
    <b:Issue>3</b:Issue>
    <b:DOI>doi.org/10.29333/ejgm/104620</b:DOI>
    <b:RefOrder>347</b:RefOrder>
  </b:Source>
  <b:Source>
    <b:Tag>Far20</b:Tag>
    <b:SourceType>JournalArticle</b:SourceType>
    <b:Guid>{5D9AB911-E777-49A0-B1BE-A18F66A7F578}</b:Guid>
    <b:Title>Ramadan intermittent fasting and immunity: An important topic in the era of COVID-19.</b:Title>
    <b:JournalName>Annals of Thoracic Medicine</b:JournalName>
    <b:Year>2020</b:Year>
    <b:Volume>15</b:Volume>
    <b:Issue>3</b:Issue>
    <b:Author>
      <b:Author>
        <b:NameList>
          <b:Person>
            <b:Last>Faris</b:Last>
            <b:First>Mo'ez A-Islam</b:First>
          </b:Person>
          <b:Person>
            <b:Last>Salem</b:Last>
            <b:First>Mohamed</b:First>
          </b:Person>
          <b:Person>
            <b:Last>Jahrami</b:Last>
            <b:First>Haitham</b:First>
          </b:Person>
          <b:Person>
            <b:Last>Madkour</b:Last>
            <b:First>Mohamed</b:First>
          </b:Person>
          <b:Person>
            <b:Last>BaHammam</b:Last>
            <b:First>Ahmed</b:First>
          </b:Person>
        </b:NameList>
      </b:Author>
    </b:Author>
    <b:URL>https://www.thoracicmedicine.org/article.asp?issn=1817-1737;year=2020;volume=15;issue=3;spage=125;epage=133;aulast=Faris</b:URL>
    <b:RefOrder>348</b:RefOrder>
  </b:Source>
  <b:Source>
    <b:Tag>Abd20</b:Tag>
    <b:SourceType>JournalArticle</b:SourceType>
    <b:Guid>{1C05EAA9-9AC3-4AF5-A80C-AF27FBFD6897}</b:Guid>
    <b:Title>Ramadan Intermittent Fasting Affects Adipokines and Leptin/Adiponectin Ratio in Type 2 Diabetes Mellitus and Their First-Degree Relatives</b:Title>
    <b:JournalName>BioMed Research International</b:JournalName>
    <b:Year>2020</b:Year>
    <b:Author>
      <b:Author>
        <b:NameList>
          <b:Person>
            <b:Last>Abdullah</b:Last>
            <b:First>Khaldoon</b:First>
          </b:Person>
          <b:Person>
            <b:Last>Al-Habori</b:Last>
            <b:First>Molham</b:First>
          </b:Person>
          <b:Person>
            <b:Last>Al-Eryani</b:Last>
          </b:Person>
        </b:NameList>
      </b:Author>
    </b:Author>
    <b:DOI>https://doi.org/10.1155/2020/1281792</b:DOI>
    <b:Volume>45</b:Volume>
    <b:Issue>23-45</b:Issue>
    <b:RefOrder>349</b:RefOrder>
  </b:Source>
  <b:Source>
    <b:Tag>Fan15</b:Tag>
    <b:SourceType>JournalArticle</b:SourceType>
    <b:Guid>{DAF80563-3DB0-4D63-BA11-444E2DBEC446}</b:Guid>
    <b:Author>
      <b:Author>
        <b:NameList>
          <b:Person>
            <b:Last>Fann</b:Last>
            <b:First>David</b:First>
          </b:Person>
          <b:Person>
            <b:Last>Santro</b:Last>
            <b:First>Tomislav</b:First>
          </b:Person>
          <b:Person>
            <b:Last>Manzanero</b:Last>
            <b:First>Silvia</b:First>
          </b:Person>
          <b:Person>
            <b:Last>Widiapradja</b:Last>
            <b:First>Alexander</b:First>
          </b:Person>
          <b:Person>
            <b:Last>Cheng</b:Last>
            <b:First>Yi-Lin</b:First>
          </b:Person>
          <b:Person>
            <b:Last>Lee</b:Last>
            <b:First>Seung-Yoon</b:First>
          </b:Person>
          <b:Person>
            <b:Last>Chunduri</b:Last>
            <b:First>Prasad</b:First>
          </b:Person>
          <b:Person>
            <b:Last>Jo</b:Last>
            <b:First>Dong-Gyu</b:First>
          </b:Person>
        </b:NameList>
      </b:Author>
    </b:Author>
    <b:Title>Intermittent fasting attenuales inflammasome activity in iscemic stroke</b:Title>
    <b:JournalName>Experimental Neurology</b:JournalName>
    <b:Year>2015</b:Year>
    <b:Volume>257</b:Volume>
    <b:Issue>23-67</b:Issue>
    <b:DOI>doi.org/10.1016/j.expneurol.2014.04.017</b:DOI>
    <b:RefOrder>350</b:RefOrder>
  </b:Source>
  <b:Source>
    <b:Tag>Ali17</b:Tag>
    <b:SourceType>JournalArticle</b:SourceType>
    <b:Guid>{F1DC9B7F-FF5A-476C-BF7F-640ECE4377D4}</b:Guid>
    <b:Title>The Effects of Ramadan Fasting on Body Composition, Blood Pressure, Glucose Metabolism, and Markers of Inflammation in NAFLD Patients: An Observational Trial</b:Title>
    <b:JournalName>Journal of the American College of Nutrition</b:JournalName>
    <b:Year>2017</b:Year>
    <b:Volume>36</b:Volume>
    <b:Issue>8</b:Issue>
    <b:Author>
      <b:Author>
        <b:NameList>
          <b:Person>
            <b:Last>Aliasghari</b:Last>
            <b:First>Fereshteh</b:First>
          </b:Person>
          <b:Person>
            <b:Last>Izadi</b:Last>
            <b:First>Azimeh</b:First>
          </b:Person>
          <b:Person>
            <b:Last>Pourghassem</b:Last>
            <b:First>Bahram</b:First>
          </b:Person>
          <b:Person>
            <b:Last>Ebrahimi</b:Last>
            <b:First>Sara</b:First>
          </b:Person>
        </b:NameList>
      </b:Author>
    </b:Author>
    <b:DOI>doi.org/10.1080/07315724.2017.1339644</b:DOI>
    <b:RefOrder>351</b:RefOrder>
  </b:Source>
  <b:Source>
    <b:Tag>Che17</b:Tag>
    <b:SourceType>JournalArticle</b:SourceType>
    <b:Guid>{A161F3C3-7C4B-4079-80FE-BB47171973F3}</b:Guid>
    <b:Title>Beneficial Effects of Fasting on White Adipose Tissue Inflammation and Metabolic Syndrome in Obese Subjects: Review</b:Title>
    <b:JournalName>Endocrinology &amp; Metabolism International Journal</b:JournalName>
    <b:Year>2017</b:Year>
    <b:Volume>4</b:Volume>
    <b:Issue>6</b:Issue>
    <b:Author>
      <b:Author>
        <b:NameList>
          <b:Person>
            <b:Last>Chehimi</b:Last>
            <b:First>Marwa</b:First>
          </b:Person>
          <b:Person>
            <b:Last>Eljaafari</b:Last>
            <b:First>Assia</b:First>
          </b:Person>
        </b:NameList>
      </b:Author>
    </b:Author>
    <b:DOI>DOI: 10.15406/emij.2017.04.00105</b:DOI>
    <b:RefOrder>352</b:RefOrder>
  </b:Source>
  <b:Source>
    <b:Tag>Sin17</b:Tag>
    <b:SourceType>JournalArticle</b:SourceType>
    <b:Guid>{982BF262-2ADB-4FD4-BA14-1D84E86E022E}</b:Guid>
    <b:Title>Intermittent fasting combined with supplementation with Ayurvedic herbs reduces anxiety in middle aged female rats by anti-inflammatory pathways</b:Title>
    <b:JournalName>Biogerontology</b:JournalName>
    <b:Year>2017</b:Year>
    <b:Volume>18</b:Volume>
    <b:Author>
      <b:Author>
        <b:NameList>
          <b:Person>
            <b:Last>Singh</b:Last>
            <b:First>Harpal</b:First>
          </b:Person>
          <b:Person>
            <b:Last>Kaur</b:Last>
            <b:First>Tarenjeet</b:First>
          </b:Person>
          <b:Person>
            <b:Last>Manchanda</b:Last>
            <b:First>Shaffi</b:First>
          </b:Person>
          <b:Person>
            <b:Last>Kaur</b:Last>
            <b:First>Gurcharan</b:First>
          </b:Person>
        </b:NameList>
      </b:Author>
    </b:Author>
    <b:Issue>6-12</b:Issue>
    <b:DOI>doi.org/10.1007/s10522-017-9706-8</b:DOI>
    <b:RefOrder>353</b:RefOrder>
  </b:Source>
  <b:Source>
    <b:Tag>Kag19</b:Tag>
    <b:SourceType>JournalArticle</b:SourceType>
    <b:Guid>{F7524B96-D45F-490D-A8E6-926A478523E2}</b:Guid>
    <b:Title>Effect of Ketogenic Diet and Intermittent Fasting on Complete Freund's Adjuvant Induced Inflammation in Rats.</b:Title>
    <b:JournalName>Journal of Krishna Institute of Medical Sciences</b:JournalName>
    <b:Year>2019</b:Year>
    <b:Volume>8</b:Volume>
    <b:Issue>4</b:Issue>
    <b:Author>
      <b:Author>
        <b:NameList>
          <b:Person>
            <b:Last>Kagal</b:Last>
            <b:First>Urmila</b:First>
          </b:Person>
          <b:Person>
            <b:Last>Anil</b:Last>
            <b:First>Pandharinath</b:First>
          </b:Person>
        </b:NameList>
      </b:Author>
    </b:Author>
    <b:URL>https://www.researchgate.net/publication/342504200_Effect_of_ketogenic_diet_and_intermittent_fasting_on_complete_freund's_adjuvant_induced_inflammation_in_rats</b:URL>
    <b:RefOrder>354</b:RefOrder>
  </b:Source>
  <b:Source>
    <b:Tag>AlI19</b:Tag>
    <b:SourceType>JournalArticle</b:SourceType>
    <b:Guid>{A5F16A3A-DE3D-4D09-B855-FA51282A6C87}</b:Guid>
    <b:Title>Impact of diurnal intermittent fasting during Ramadan on inflammatory and oxidative stress markers in healthy people: Systematic review and meta-analysis</b:Title>
    <b:JournalName>Journal of Nutrition &amp; Intermediary Metabolism</b:JournalName>
    <b:Year>2019</b:Year>
    <b:Volume>15</b:Volume>
    <b:Author>
      <b:Author>
        <b:NameList>
          <b:Person>
            <b:Last>Al-Islam</b:Last>
            <b:First>Mo'ez</b:First>
          </b:Person>
          <b:Person>
            <b:Last>Jahrami</b:Last>
            <b:First>Haitham</b:First>
          </b:Person>
          <b:Person>
            <b:Last>Obaideen</b:Last>
            <b:First>Asma</b:First>
          </b:Person>
          <b:Person>
            <b:Last>Madkour</b:Last>
            <b:First>Mohamed</b:First>
          </b:Person>
        </b:NameList>
      </b:Author>
    </b:Author>
    <b:DOI>doi.org/10.1016/j.jnim.2018.11.005</b:DOI>
    <b:RefOrder>355</b:RefOrder>
  </b:Source>
  <b:Source>
    <b:Tag>Liu191</b:Tag>
    <b:SourceType>JournalArticle</b:SourceType>
    <b:Guid>{0848EDBF-BEE3-44F7-BBEA-98D0910939E8}</b:Guid>
    <b:Title>Markers of adipose tissue inflammation are transiently elevated during intermittent fasting in women who are overweight or obese</b:Title>
    <b:JournalName>Obesity Research &amp; Clinical Practice</b:JournalName>
    <b:Year>2019</b:Year>
    <b:Volume>13</b:Volume>
    <b:Issue>4</b:Issue>
    <b:Author>
      <b:Author>
        <b:NameList>
          <b:Person>
            <b:Last>Liu</b:Last>
            <b:First>Bo</b:First>
          </b:Person>
          <b:Person>
            <b:Last>Hutchinson</b:Last>
            <b:First>Amy</b:First>
          </b:Person>
          <b:Person>
            <b:Last>Thompson</b:Last>
            <b:First>Campbell</b:First>
          </b:Person>
          <b:Person>
            <b:Last>Lange</b:Last>
            <b:First>Kylie</b:First>
          </b:Person>
          <b:Person>
            <b:Last>Hielbronn</b:Last>
            <b:First>Leonie</b:First>
          </b:Person>
        </b:NameList>
      </b:Author>
    </b:Author>
    <b:DOI>doi.org/10.1016/j.orcp.2019.07.001</b:DOI>
    <b:RefOrder>356</b:RefOrder>
  </b:Source>
  <b:Source>
    <b:Tag>Kha19</b:Tag>
    <b:SourceType>JournalArticle</b:SourceType>
    <b:Guid>{A9F1A857-B7B7-409B-A1BB-06FC42BAFEEC}</b:Guid>
    <b:Title>Impact of Fasting on Inflammatory Responses in Sudanese Rheumatoid Arthritis Patients</b:Title>
    <b:JournalName>Sudan University of Science and Technology</b:JournalName>
    <b:Year>2019</b:Year>
    <b:Author>
      <b:Author>
        <b:NameList>
          <b:Person>
            <b:Last>Khalifa</b:Last>
            <b:First>Zenab</b:First>
          </b:Person>
        </b:NameList>
      </b:Author>
    </b:Author>
    <b:Volume>23</b:Volume>
    <b:Issue>4</b:Issue>
    <b:URL>http://repository.sustech.edu/handle/123456789/24538</b:URL>
    <b:RefOrder>357</b:RefOrder>
  </b:Source>
  <b:Source>
    <b:Tag>Zou20</b:Tag>
    <b:SourceType>JournalArticle</b:SourceType>
    <b:Guid>{E5595FB1-FC0C-41EB-B56F-A3916526CD9F}</b:Guid>
    <b:Title>Effects of Ramadan intermittent fasting on inflammatory and biochemical biomarkers in males with obesity</b:Title>
    <b:JournalName>Physiology &amp; Behavior</b:JournalName>
    <b:Year>2020</b:Year>
    <b:Volume>225</b:Volume>
    <b:Author>
      <b:Author>
        <b:NameList>
          <b:Person>
            <b:Last>Zouhal</b:Last>
            <b:First>Hassane</b:First>
          </b:Person>
          <b:Person>
            <b:Last>Bagheri</b:Last>
            <b:First>Reza</b:First>
          </b:Person>
          <b:Person>
            <b:Last>Ashtary</b:Last>
            <b:First>Damoon</b:First>
          </b:Person>
          <b:Person>
            <b:Last>Wong</b:Last>
            <b:First>Alexei</b:First>
          </b:Person>
          <b:Person>
            <b:Last>Triki</b:Last>
            <b:First>Raoua</b:First>
          </b:Person>
          <b:Person>
            <b:Last>Hackney</b:Last>
            <b:First>Anthony</b:First>
          </b:Person>
          <b:Person>
            <b:Last>Laher</b:Last>
            <b:First>Ismail</b:First>
          </b:Person>
          <b:Person>
            <b:Last>Abderrahman</b:Last>
            <b:First>Abderraouf</b:First>
          </b:Person>
        </b:NameList>
      </b:Author>
    </b:Author>
    <b:DOI>doi.org/10.1016/j.physbeh.2020.113090</b:DOI>
    <b:RefOrder>358</b:RefOrder>
  </b:Source>
  <b:Source>
    <b:Tag>Wan20</b:Tag>
    <b:SourceType>JournalArticle</b:SourceType>
    <b:Guid>{4EFD1596-4EAE-44BB-AFCB-EA97CC125F1F}</b:Guid>
    <b:Title>Effects of intermittent fasting diets on plasma concentrations of inflammatory biomarkers: A systematic review and meta-analysis of randomized controlled trials: fasting and inflammation</b:Title>
    <b:JournalName>Nutrition</b:JournalName>
    <b:Year>2020</b:Year>
    <b:Author>
      <b:Author>
        <b:NameList>
          <b:Person>
            <b:Last>Wang</b:Last>
            <b:First>Xiaoli</b:First>
          </b:Person>
          <b:Person>
            <b:Last>Yan</b:Last>
            <b:First>Qingqing</b:First>
          </b:Person>
          <b:Person>
            <b:Last>Liao</b:Last>
            <b:First>Qiumei</b:First>
          </b:Person>
          <b:Person>
            <b:Last>Li</b:Last>
            <b:First>Mengdi</b:First>
          </b:Person>
          <b:Person>
            <b:Last>Zhang</b:Last>
            <b:First>Pengyu</b:First>
          </b:Person>
          <b:Person>
            <b:Last>Santos</b:Last>
            <b:First>Heitor</b:First>
          </b:Person>
          <b:Person>
            <b:Last>Kord-Varkaneh</b:Last>
            <b:First>Hamed</b:First>
          </b:Person>
          <b:Person>
            <b:Last>Abshirini</b:Last>
            <b:First>Maryame</b:First>
          </b:Person>
        </b:NameList>
      </b:Author>
    </b:Author>
    <b:Volume>79</b:Volume>
    <b:DOI>doi.org/10.1016/j.nut.2020.110974</b:DOI>
    <b:RefOrder>359</b:RefOrder>
  </b:Source>
  <b:Source>
    <b:Tag>Mad20</b:Tag>
    <b:SourceType>JournalArticle</b:SourceType>
    <b:Guid>{A188550D-DC07-4C9C-B848-1341F4E1D641}</b:Guid>
    <b:Title>Modulation of Anti-Oxidant, Anti-Inflammatory and Metabolism-Controlling Genes Expressions by Ramadan Intermittent Fasting: A Prospective Observational Study</b:Title>
    <b:JournalName>Current Developments in Nutrition</b:JournalName>
    <b:Year>2020</b:Year>
    <b:Volume>4</b:Volume>
    <b:Issue>2</b:Issue>
    <b:Author>
      <b:Author>
        <b:NameList>
          <b:Person>
            <b:Last>Madkour</b:Last>
            <b:First>Mohamed</b:First>
          </b:Person>
          <b:Person>
            <b:Last>Hassan</b:Last>
            <b:First>Rasha</b:First>
          </b:Person>
          <b:Person>
            <b:Last>Sherif</b:Last>
            <b:First>Najla</b:First>
          </b:Person>
          <b:Person>
            <b:Last>Awadallah</b:Last>
            <b:First>Samir</b:First>
          </b:Person>
          <b:Person>
            <b:Last>Serafi</b:Last>
            <b:First>Ahmed</b:First>
          </b:Person>
          <b:Person>
            <b:Last>Jahrami</b:Last>
            <b:First>Haitham</b:First>
          </b:Person>
          <b:Person>
            <b:Last>Faris</b:Last>
            <b:First>MoezalIslam</b:First>
          </b:Person>
        </b:NameList>
      </b:Author>
    </b:Author>
    <b:DOI>doi.org/10.1093/cdn/nzaa058_023</b:DOI>
    <b:RefOrder>360</b:RefOrder>
  </b:Source>
  <b:Source>
    <b:Tag>Gru16</b:Tag>
    <b:SourceType>DocumentFromInternetSite</b:SourceType>
    <b:Guid>{AE779A07-0F05-4D7B-A65D-C074D9531776}</b:Guid>
    <b:Title>NORMA ISO 15189: 2013</b:Title>
    <b:Year>2016</b:Year>
    <b:Author>
      <b:Author>
        <b:Corporate>Grupo ACMS</b:Corporate>
      </b:Author>
    </b:Author>
    <b:InternetSiteTitle>Norma ISO 15189:2013</b:InternetSiteTitle>
    <b:URL>https://www.grupoacms.com/norma-iso-15189.php</b:URL>
    <b:RefOrder>361</b:RefOrder>
  </b:Source>
  <b:Source>
    <b:Tag>Aso19</b:Tag>
    <b:SourceType>InternetSite</b:SourceType>
    <b:Guid>{F55E41DE-0EA9-4FDD-B824-CCADCFD683A1}</b:Guid>
    <b:Author>
      <b:Author>
        <b:Corporate>Asociación Española para la Calidad (AEC)</b:Corporate>
      </b:Author>
    </b:Author>
    <b:Title>Norma ISO 17020</b:Title>
    <b:Year>2019</b:Year>
    <b:URL>https://www.aec.es/web/guest/centro-conocimiento/norma-iso-17020</b:URL>
    <b:RefOrder>362</b:RefOrder>
  </b:Source>
  <b:Source>
    <b:Tag>Ser151</b:Tag>
    <b:SourceType>DocumentFromInternetSite</b:SourceType>
    <b:Guid>{FDB5D9C1-FEC5-4103-9910-B45046BAC327}</b:Guid>
    <b:Author>
      <b:Author>
        <b:Corporate>Servicio de Acreditaciòn Ecuatoriano</b:Corporate>
      </b:Author>
    </b:Author>
    <b:Year>2015</b:Year>
    <b:URL>https://www.acreditacion.gob.ec/wp-content/uploads/2017/04/25.-CR-GA11-R01-Proveedores-de-ensayos-de-aptitud.pdf</b:URL>
    <b:RefOrder>363</b:RefOrder>
  </b:Source>
  <b:Source>
    <b:Tag>Joi18</b:Tag>
    <b:SourceType>DocumentFromInternetSite</b:SourceType>
    <b:Guid>{9B41E75B-3FAB-4B68-967E-779726C13CBB}</b:Guid>
    <b:Title>La sexta edición de los fundamentales estándares de la Joint Commission International para hospitales</b:Title>
    <b:Year>2018</b:Year>
    <b:Author>
      <b:Author>
        <b:Corporate>Joint Commission International</b:Corporate>
      </b:Author>
    </b:Author>
    <b:URL>https://www.efe.com/efe/cono-sur/comunicados/la-sexta-edicion-de-los-fundamentales-estandares-joint-commission-international-para-hospitales-ya-esta-disponible-en-espanol/50000772-TEXTOE_24360731</b:URL>
    <b:RefOrder>364</b:RefOrder>
  </b:Source>
  <b:Source>
    <b:Tag>Ser201</b:Tag>
    <b:SourceType>DocumentFromInternetSite</b:SourceType>
    <b:Guid>{1C40979A-E5E6-4E9C-98D3-E4E0B886DFC7}</b:Guid>
    <b:Author>
      <b:Author>
        <b:Corporate>Servicio de Acreditaciòn Ecuatoriano</b:Corporate>
      </b:Author>
    </b:Author>
    <b:Title>Documentos Vigentes SAE</b:Title>
    <b:Year>2020</b:Year>
    <b:URL>https://www.acreditacion.gob.ec/documentos-vigentes-sae/</b:URL>
    <b:RefOrder>365</b:RefOrder>
  </b:Source>
  <b:Source>
    <b:Tag>Guz1</b:Tag>
    <b:SourceType>JournalArticle</b:SourceType>
    <b:Guid>{1A514FC3-9D6B-45AA-AF29-169F7D7880C3}</b:Guid>
    <b:Title>Implementación de 9 indicadores de calidad en un laboratorio hospitalario</b:Title>
    <b:JournalName>Revista Mèdica Chilena</b:JournalName>
    <b:Volume>139</b:Volume>
    <b:Issue>2</b:Issue>
    <b:Author>
      <b:Author>
        <b:NameList>
          <b:Person>
            <b:Last>Guzmàn</b:Last>
            <b:First>Ana Marìa  </b:First>
          </b:Person>
          <b:Person>
            <b:First>Tòmas Sànchez </b:First>
          </b:Person>
        </b:NameList>
      </b:Author>
    </b:Author>
    <b:Year>2018</b:Year>
    <b:RefOrder>366</b:RefOrder>
  </b:Source>
  <b:Source>
    <b:Tag>MarcadorDePosición26</b:Tag>
    <b:SourceType>DocumentFromInternetSite</b:SourceType>
    <b:Guid>{61474764-CF0B-47FA-B752-EDCF8E49094D}</b:Guid>
    <b:Author>
      <b:Author>
        <b:Corporate>Instituto Nacional de Normalizaciòn</b:Corporate>
      </b:Author>
    </b:Author>
    <b:Title>Reglamento para la acreditación de organismos de evaluación de la conformidad</b:Title>
    <b:Year>2019</b:Year>
    <b:URL>file:///C:/Users/usuario/Downloads/INN-R401%20v07.pdf</b:URL>
    <b:RefOrder>367</b:RefOrder>
  </b:Source>
  <b:Source>
    <b:Tag>MarcadorDePosición11</b:Tag>
    <b:SourceType>JournalArticle</b:SourceType>
    <b:Guid>{4C977BC7-477F-4CE9-85C2-E689067709C9}</b:Guid>
    <b:Title>Organización Internacional de Normalización (ISO) 15189</b:Title>
    <b:JournalName>Ann Lab Med</b:JournalName>
    <b:Year>2017</b:Year>
    <b:Pages>365-370</b:Pages>
    <b:Volume>37</b:Volume>
    <b:Issue>5</b:Issue>
    <b:Author>
      <b:Author>
        <b:NameList>
          <b:Person>
            <b:Last>Schneider </b:Last>
            <b:First>Frank </b:First>
          </b:Person>
          <b:Person>
            <b:Last>Maurer</b:Last>
            <b:First>Caroline </b:First>
          </b:Person>
        </b:NameList>
      </b:Author>
    </b:Author>
    <b:RefOrder>368</b:RefOrder>
  </b:Source>
  <b:Source>
    <b:Tag>Dro20</b:Tag>
    <b:SourceType>JournalArticle</b:SourceType>
    <b:Guid>{3DD96099-BB98-4AD6-91F3-963758C3D360}</b:Guid>
    <b:Title>Normas ISO que abordan cuestiones de sesgo e imparcialidad en el trabajo forense</b:Title>
    <b:JournalName>J Ciencia forense</b:JournalName>
    <b:Year>2020</b:Year>
    <b:Volume>65</b:Volume>
    <b:Issue>3</b:Issue>
    <b:Author>
      <b:Author>
        <b:NameList>
          <b:Person>
            <b:Last> Dror</b:Last>
            <b:First>Itiel</b:First>
          </b:Person>
          <b:Person>
            <b:Last>Pierce</b:Last>
            <b:First> Michal </b:First>
          </b:Person>
        </b:NameList>
      </b:Author>
    </b:Author>
    <b:RefOrder>369</b:RefOrder>
  </b:Source>
  <b:Source>
    <b:Tag>LiC18</b:Tag>
    <b:SourceType>JournalArticle</b:SourceType>
    <b:Guid>{56442DA2-3239-480B-AC9C-70A98BC5FFED}</b:Guid>
    <b:Title>Organización de un programa de pruebas de aptitud en el examen de impresiones de sellos de acuerdo con los requisitos de ISO / IEC 17043</b:Title>
    <b:JournalName>J Ciencia forense</b:JournalName>
    <b:Year>2018</b:Year>
    <b:Volume>63</b:Volume>
    <b:Issue>5</b:Issue>
    <b:Pages>1556-1560</b:Pages>
    <b:Author>
      <b:Author>
        <b:NameList>
          <b:Person>
            <b:Last>Li </b:Last>
            <b:First>Chi-Keung </b:First>
          </b:Person>
          <b:Person>
            <b:Last>Wing-Sze</b:Last>
            <b:First>Janesse </b:First>
          </b:Person>
        </b:NameList>
      </b:Author>
    </b:Author>
    <b:RefOrder>370</b:RefOrder>
  </b:Source>
  <b:Source>
    <b:Tag>Ahi18</b:Tag>
    <b:SourceType>JournalArticle</b:SourceType>
    <b:Guid>{119FF6DB-6B61-4EB5-801B-057622338691}</b:Guid>
    <b:Title>Un nuevo editor de la JCI</b:Title>
    <b:JournalName>J Clin Invest</b:JournalName>
    <b:Year>2018</b:Year>
    <b:Volume>128</b:Volume>
    <b:Issue>7</b:Issue>
    <b:Pages>2653-2654</b:Pages>
    <b:Author>
      <b:Author>
        <b:NameList>
          <b:Person>
            <b:Last> Ahima</b:Last>
            <b:First>Rexford </b:First>
          </b:Person>
        </b:NameList>
      </b:Author>
    </b:Author>
    <b:RefOrder>371</b:RefOrder>
  </b:Source>
  <b:Source>
    <b:Tag>Int20</b:Tag>
    <b:SourceType>DocumentFromInternetSite</b:SourceType>
    <b:Guid>{1D93D244-249E-44E7-AB61-4DA75D05CC9E}</b:Guid>
    <b:Author>
      <b:Author>
        <b:NameList>
          <b:Person>
            <b:Last>Gandy </b:Last>
            <b:First>Víctor </b:First>
          </b:Person>
        </b:NameList>
      </b:Author>
    </b:Author>
    <b:Year>2020</b:Year>
    <b:URL>https://www.iaac.org.mx/index.php/es/acerca-de-iaac/introduccion</b:URL>
    <b:Title>InterAmericana de Acreditación</b:Title>
    <b:InternetSiteTitle>InterAmericana de Acreditación</b:InternetSiteTitle>
    <b:RefOrder>372</b:RefOrder>
  </b:Source>
  <b:Source>
    <b:Tag>MarcadorDePosición33</b:Tag>
    <b:SourceType>JournalArticle</b:SourceType>
    <b:Guid>{7AB145ED-4294-4A7D-BB62-05BA87704248}</b:Guid>
    <b:Title>Normatividad relacionada al control de calidad</b:Title>
    <b:JournalName>Acta Mèdica Peruana</b:JournalName>
    <b:Year>2017</b:Year>
    <b:Volume>34</b:Volume>
    <b:Issue>3</b:Issue>
    <b:Author>
      <b:Author>
        <b:NameList>
          <b:Person>
            <b:Last>Figueroa Montes</b:Last>
            <b:First>Luis</b:First>
          </b:Person>
        </b:NameList>
      </b:Author>
    </b:Author>
    <b:Pages> 237-243</b:Pages>
    <b:RefOrder>373</b:RefOrder>
  </b:Source>
  <b:Source>
    <b:Tag>Coo17</b:Tag>
    <b:SourceType>JournalArticle</b:SourceType>
    <b:Guid>{24909D73-C7BA-4D02-9CAF-80B230666208}</b:Guid>
    <b:Author>
      <b:Author>
        <b:NameList>
          <b:Person>
            <b:Last>Laboratorios</b:Last>
            <b:First>Cooperación</b:First>
            <b:Middle>Internacional de Acreditación de</b:Middle>
          </b:Person>
        </b:NameList>
      </b:Author>
    </b:Author>
    <b:Title>Reconocimiento de  APLAC </b:Title>
    <b:Year>2017</b:Year>
    <b:RefOrder>374</b:RefOrder>
  </b:Source>
  <b:Source>
    <b:Tag>Car191</b:Tag>
    <b:SourceType>JournalArticle</b:SourceType>
    <b:Guid>{7EF51E71-F83B-4E8C-B4AD-F06389B2C4F9}</b:Guid>
    <b:Title>Acreditación ISO 15189 en América Latina</b:Title>
    <b:JournalName>Patologìa Clìnica</b:JournalName>
    <b:Year>2019</b:Year>
    <b:Volume>66</b:Volume>
    <b:Issue>3</b:Issue>
    <b:Author>
      <b:Author>
        <b:NameList>
          <b:Person>
            <b:Last>Carboni Huerta</b:Last>
            <b:First> Roberto</b:First>
          </b:Person>
        </b:NameList>
      </b:Author>
    </b:Author>
    <b:Pages> 143-153</b:Pages>
    <b:RefOrder>375</b:RefOrder>
  </b:Source>
  <b:Source>
    <b:Tag>Mes15</b:Tag>
    <b:SourceType>JournalArticle</b:SourceType>
    <b:Guid>{A9828611-D5F7-4E7A-9ABC-0084E7308BCE}</b:Guid>
    <b:Title>Acreditación UNE-EN ISO 15189 de la fase preanalítica de un laboratorio clínico</b:Title>
    <b:JournalName>Rev Calid Asist</b:JournalName>
    <b:Year>2015</b:Year>
    <b:Volume>30</b:Volume>
    <b:Issue>6</b:Issue>
    <b:Author>
      <b:Author>
        <b:NameList>
          <b:Person>
            <b:Last>Meseguer</b:Last>
            <b:First>Barba</b:First>
          </b:Person>
        </b:NameList>
      </b:Author>
    </b:Author>
    <b:Pages>273-80</b:Pages>
    <b:RefOrder>376</b:RefOrder>
  </b:Source>
  <b:Source>
    <b:Tag>Ple17</b:Tag>
    <b:SourceType>JournalArticle</b:SourceType>
    <b:Guid>{FA1065CA-04FB-4473-ABF3-84772108386D}</b:Guid>
    <b:Title>Acreditación ISO 15189: navegación entre la gestión de la calidad y la seguridad del paciente</b:Title>
    <b:JournalName>J Med Biochem</b:JournalName>
    <b:Year>2017</b:Year>
    <b:Volume>36</b:Volume>
    <b:Issue>3</b:Issue>
    <b:Pages>225-230</b:Pages>
    <b:Author>
      <b:Author>
        <b:NameList>
          <b:Person>
            <b:Last>Plebani</b:Last>
            <b:First>Mario </b:First>
          </b:Person>
        </b:NameList>
      </b:Author>
    </b:Author>
    <b:RefOrder>377</b:RefOrder>
  </b:Source>
  <b:Source>
    <b:Tag>Tza17</b:Tag>
    <b:SourceType>JournalArticle</b:SourceType>
    <b:Guid>{2E95F206-3BCB-4D40-853F-E7C534670D72}</b:Guid>
    <b:Title>Experiencia práctica: acreditación de laboratorios de patología según ISO 15189</b:Title>
    <b:JournalName>Patobiología</b:JournalName>
    <b:Year>2017</b:Year>
    <b:Volume>84</b:Volume>
    <b:Issue>3</b:Issue>
    <b:Pages>121-129</b:Pages>
    <b:Author>
      <b:Author>
        <b:NameList>
          <b:Person>
            <b:Last>Tzankov</b:Last>
            <b:First>Alexandar </b:First>
          </b:Person>
        </b:NameList>
      </b:Author>
    </b:Author>
    <b:RefOrder>378</b:RefOrder>
  </b:Source>
  <b:Source>
    <b:Tag>Bey18</b:Tag>
    <b:SourceType>JournalArticle</b:SourceType>
    <b:Guid>{297597D7-BCB8-4966-991A-82066839A094}</b:Guid>
    <b:Title>Implementación del sistema de gestión de la calidad del laboratorio (ISO 15189): Experiencia del Laboratorio Clínico del Centro Médico Bugando - Mwanza, Tanzania</b:Title>
    <b:JournalName>Afr J Lab Med</b:JournalName>
    <b:Year>2018</b:Year>
    <b:Volume>7</b:Volume>
    <b:Issue>1</b:Issue>
    <b:Pages>657</b:Pages>
    <b:Author>
      <b:Author>
        <b:NameList>
          <b:Person>
            <b:Last>Beyanga </b:Last>
            <b:First>Medard </b:First>
          </b:Person>
        </b:NameList>
      </b:Author>
    </b:Author>
    <b:RefOrder>379</b:RefOrder>
  </b:Source>
  <b:Source>
    <b:Tag>Sci18</b:Tag>
    <b:SourceType>JournalArticle</b:SourceType>
    <b:Guid>{30B28415-DEAD-44F4-9E5F-FA630546ABBD}</b:Guid>
    <b:Title>Programas de evaluación de la calidad externa en el contexto de la acreditación ISO 15189</b:Title>
    <b:JournalName>Clin Chem Lab Med</b:JournalName>
    <b:Year>2018</b:Year>
    <b:Volume>56</b:Volume>
    <b:Issue>10</b:Issue>
    <b:Pages>1644-1654</b:Pages>
    <b:Author>
      <b:Author>
        <b:NameList>
          <b:Person>
            <b:Last>Sciacovelli </b:Last>
            <b:First>Laura </b:First>
          </b:Person>
        </b:NameList>
      </b:Author>
    </b:Author>
    <b:RefOrder>380</b:RefOrder>
  </b:Source>
  <b:Source>
    <b:Tag>Clé07</b:Tag>
    <b:SourceType>Book</b:SourceType>
    <b:Guid>{BF7AEC8B-4352-4074-BBDB-47CA9FA4C9FC}</b:Guid>
    <b:Author>
      <b:Author>
        <b:NameList>
          <b:Person>
            <b:Last>Clément</b:Last>
            <b:First>Gilles</b:First>
          </b:Person>
        </b:NameList>
      </b:Author>
    </b:Author>
    <b:Title>Manifiesto del tercer paisaje</b:Title>
    <b:Year>2007</b:Year>
    <b:City>Barcelona</b:City>
    <b:Publisher>Editorial Gustavo Gili</b:Publisher>
    <b:RefOrder>381</b:RefOrder>
  </b:Source>
  <b:Source>
    <b:Tag>Pér082</b:Tag>
    <b:SourceType>JournalArticle</b:SourceType>
    <b:Guid>{A1E26068-DCF0-49AB-A68B-786C9A7AFDAE}</b:Guid>
    <b:Title>Repercusión visual del uso de las computadoras sobre la salud</b:Title>
    <b:JournalName>Rev Cubana Salud Pública</b:JournalName>
    <b:Year>2008</b:Year>
    <b:Month>Enero</b:Month>
    <b:Volume>34</b:Volume>
    <b:Issue>(4)</b:Issue>
    <b:Author>
      <b:Author>
        <b:NameList>
          <b:Person>
            <b:Last>Pérez Tejeda</b:Last>
            <b:First> A.</b:First>
          </b:Person>
          <b:Person>
            <b:Last>Acuña Pardo</b:Last>
            <b:First>A.</b:First>
          </b:Person>
          <b:Person>
            <b:Last>Rúa Martínez</b:Last>
            <b:First>R.</b:First>
          </b:Person>
        </b:NameList>
      </b:Author>
    </b:Author>
    <b:RefOrder>1</b:RefOrder>
  </b:Source>
  <b:Source>
    <b:Tag>Mil07</b:Tag>
    <b:SourceType>JournalArticle</b:SourceType>
    <b:Guid>{ACC2BA4A-0E69-48A2-94FE-30D3513BA4D0}</b:Guid>
    <b:Title>Impact of dry eye syndrome on vision-related quality of life.</b:Title>
    <b:JournalName>Am J Ophthalmol.</b:JournalName>
    <b:Year>2007</b:Year>
    <b:Volume>143</b:Volume>
    <b:Issue>(3):409-15.</b:Issue>
    <b:Author>
      <b:Author>
        <b:NameList>
          <b:Person>
            <b:Last>Miljanoviæ </b:Last>
            <b:First>B.</b:First>
          </b:Person>
          <b:Person>
            <b:Last>Dana, </b:Last>
            <b:First>R.</b:First>
          </b:Person>
          <b:Person>
            <b:Last>Sullivan</b:Last>
            <b:First>D.A.</b:First>
          </b:Person>
          <b:Person>
            <b:Last>Schaumberg</b:Last>
            <b:First>DA.</b:First>
          </b:Person>
        </b:NameList>
      </b:Author>
    </b:Author>
    <b:RefOrder>2</b:RefOrder>
  </b:Source>
  <b:Source>
    <b:Tag>Ble05</b:Tag>
    <b:SourceType>JournalArticle</b:SourceType>
    <b:Guid>{06872817-0978-4DC0-B291-70360D553AAE}</b:Guid>
    <b:Title>Computer vision syndrome: a review.</b:Title>
    <b:JournalName>Surv Ophthalmol.</b:JournalName>
    <b:Year>2005</b:Year>
    <b:Volume>50</b:Volume>
    <b:Issue>(3):253-62</b:Issue>
    <b:Author>
      <b:Author>
        <b:NameList>
          <b:Person>
            <b:Last>Blehm</b:Last>
            <b:First>C.</b:First>
          </b:Person>
          <b:Person>
            <b:Last>Vishnu</b:Last>
            <b:First>S.</b:First>
          </b:Person>
          <b:Person>
            <b:Last>Khattak</b:Last>
            <b:First>A.</b:First>
          </b:Person>
          <b:Person>
            <b:Last>Mitra</b:Last>
            <b:First>S. </b:First>
          </b:Person>
          <b:Person>
            <b:Last>Yee, </b:Last>
            <b:First>RW.</b:First>
          </b:Person>
        </b:NameList>
      </b:Author>
    </b:Author>
    <b:RefOrder>3</b:RefOrder>
  </b:Source>
  <b:Source>
    <b:Tag>Rod96</b:Tag>
    <b:SourceType>BookSection</b:SourceType>
    <b:Guid>{3B05CAF4-3344-4856-B555-FB0CEF66CC22}</b:Guid>
    <b:Title>Tradición y enfoques en la investigación cualitativa.</b:Title>
    <b:Year>1996</b:Year>
    <b:City>Málaga</b:City>
    <b:BookTitle>Metodología de la investigación cualitativa, 14.</b:BookTitle>
    <b:Publisher>Ed. Aljibe</b:Publisher>
    <b:Author>
      <b:Author>
        <b:NameList>
          <b:Person>
            <b:Last>Rodríguez</b:Last>
            <b:First>G.</b:First>
          </b:Person>
          <b:Person>
            <b:Last> Gil</b:Last>
            <b:First>J.</b:First>
          </b:Person>
          <b:Person>
            <b:Last>García</b:Last>
            <b:First>E.</b:First>
          </b:Person>
        </b:NameList>
      </b:Author>
      <b:BookAuthor>
        <b:NameList>
          <b:Person>
            <b:Last>Rodríguez</b:Last>
            <b:First>G.</b:First>
          </b:Person>
          <b:Person>
            <b:Last>Gil</b:Last>
            <b:First>J.</b:First>
          </b:Person>
          <b:Person>
            <b:Last>García</b:Last>
            <b:First>E.</b:First>
          </b:Person>
        </b:NameList>
      </b:BookAuthor>
    </b:Author>
    <b:RefOrder>4</b:RefOrder>
  </b:Source>
  <b:Source>
    <b:Tag>Cas13</b:Tag>
    <b:SourceType>JournalArticle</b:SourceType>
    <b:Guid>{0C801355-BE15-478C-9A86-A84690B880BB}</b:Guid>
    <b:Title>Síndrome de la visión del computador: diagnósticos asociados y sus causas</b:Title>
    <b:JournalName>Ciencia y Tecnología para la Salud Visual y Ocular</b:JournalName>
    <b:Year>2013</b:Year>
    <b:Volume>11</b:Volume>
    <b:Issue>(2), 97-109</b:Issue>
    <b:Author>
      <b:Author>
        <b:NameList>
          <b:Person>
            <b:Last>Castillo</b:Last>
            <b:First>A.</b:First>
          </b:Person>
          <b:Person>
            <b:Last>Iguti</b:Last>
            <b:First> A. M.</b:First>
          </b:Person>
        </b:NameList>
      </b:Author>
    </b:Author>
    <b:RefOrder>5</b:RefOrder>
  </b:Source>
  <b:Source>
    <b:Tag>Fan06</b:Tag>
    <b:SourceType>JournalArticle</b:SourceType>
    <b:Guid>{FF11F7AE-FFDB-4470-9C16-29FC6FC1F2B7}</b:Guid>
    <b:Title>Síndrome de visión de la computadora en trabajadores de dos bancos metropolitanos de un área de salud</b:Title>
    <b:JournalName>Revista Cubana de Oftalmología</b:JournalName>
    <b:Year>2006</b:Year>
    <b:Volume>29</b:Volume>
    <b:Issue>(2):219-228</b:Issue>
    <b:Author>
      <b:Author>
        <b:NameList>
          <b:Person>
            <b:Last>Fano Yey</b:Last>
            <b:First>M.</b:First>
          </b:Person>
        </b:NameList>
      </b:Author>
    </b:Author>
    <b:RefOrder>6</b:RefOrder>
  </b:Source>
  <b:Source>
    <b:Tag>Sha14</b:Tag>
    <b:SourceType>JournalArticle</b:SourceType>
    <b:Guid>{AA4088F3-9BEB-4EAE-89B1-1142EA6A77AE}</b:Guid>
    <b:Title>Computer use and vision. related problems among university students in Ajman, United Arab Emirate</b:Title>
    <b:JournalName>Annals of medical and health sciences research</b:JournalName>
    <b:Year>2014</b:Year>
    <b:Month>Shantakumari, N., Eldeeb, R., Sreedharan, J., &amp; Gopal, K.</b:Month>
    <b:Volume>4</b:Volume>
    <b:Issue>(2), 258-263</b:Issue>
    <b:Author>
      <b:Author>
        <b:NameList>
          <b:Person>
            <b:Last>Shantakumari</b:Last>
            <b:First>N.</b:First>
          </b:Person>
          <b:Person>
            <b:Last>Eldeeb</b:Last>
            <b:First> R.</b:First>
          </b:Person>
          <b:Person>
            <b:Last>Sreedharan</b:Last>
            <b:First>J.</b:First>
          </b:Person>
          <b:Person>
            <b:Last>Gopal</b:Last>
            <b:First>K.</b:First>
          </b:Person>
        </b:NameList>
      </b:Author>
    </b:Author>
    <b:RefOrder>7</b:RefOrder>
  </b:Source>
  <b:Source>
    <b:Tag>Ran</b:Tag>
    <b:SourceType>JournalArticle</b:SourceType>
    <b:Guid>{DE0226BE-C729-45CF-BB2B-2FA04FED53A2}</b:Guid>
    <b:Title>Computer vision syndrome among computer office workers in a developing country: an evaluation of prevalence and risk factors</b:Title>
    <b:JournalName>BMC research notes</b:JournalName>
    <b:Author>
      <b:Author>
        <b:NameList>
          <b:Person>
            <b:Last>Ranasinghe</b:Last>
            <b:First>P.</b:First>
          </b:Person>
          <b:Person>
            <b:Last>Wathurapath</b:Last>
            <b:First> W. S.</b:First>
          </b:Person>
          <b:Person>
            <b:Last>Perera</b:Last>
            <b:First>Y. S.</b:First>
          </b:Person>
          <b:Person>
            <b:Last>Lamabadusuriya</b:Last>
            <b:First>D. A.</b:First>
          </b:Person>
          <b:Person>
            <b:Last>Kulatunga</b:Last>
            <b:First>S.</b:First>
          </b:Person>
          <b:Person>
            <b:Last>Jayawardana</b:Last>
            <b:First>N.</b:First>
          </b:Person>
          <b:Person>
            <b:Last>Katulanda</b:Last>
            <b:First>P.</b:First>
          </b:Person>
        </b:NameList>
      </b:Author>
    </b:Author>
    <b:Year>2016 </b:Year>
    <b:Volume>9</b:Volume>
    <b:Issue>(1), 150</b:Issue>
    <b:RefOrder>8</b:RefOrder>
  </b:Source>
  <b:Source>
    <b:Tag>Cór17</b:Tag>
    <b:SourceType>Report</b:SourceType>
    <b:Guid>{A6E91333-51E2-4E96-A63D-5F43BA8A1B0F}</b:Guid>
    <b:Title>Riesgo de Síndrome Visual del Computador en relación a la utilización de dispositivos informáticos en estudiantes de la Carrera de Medicina de la Universidad Nacional de Loja</b:Title>
    <b:Year>2017</b:Year>
    <b:Department>Carrera de Medicina</b:Department>
    <b:Institution>Universidad Nacional de Loja</b:Institution>
    <b:City>Loja</b:City>
    <b:Author>
      <b:Author>
        <b:NameList>
          <b:Person>
            <b:Last>Córdova</b:Last>
            <b:First>E.</b:First>
          </b:Person>
        </b:NameList>
      </b:Author>
    </b:Author>
    <b:RefOrder>9</b:RefOrder>
  </b:Source>
  <b:Source>
    <b:Tag>Álv10</b:Tag>
    <b:SourceType>JournalArticle</b:SourceType>
    <b:Guid>{4A63C3AC-7F18-4F60-A775-B9E512C7E70F}</b:Guid>
    <b:Title>Factores asociados con el síndrome de visión por el uso de computador. </b:Title>
    <b:Year>2010</b:Year>
    <b:JournalName>Investigaciones Andina</b:JournalName>
    <b:Volume>12</b:Volume>
    <b:Issue>(20), 42-52</b:Issue>
    <b:Author>
      <b:Author>
        <b:NameList>
          <b:Person>
            <b:Last>Álvarez</b:Last>
            <b:First>P. E. G.</b:First>
          </b:Person>
          <b:Person>
            <b:Last> Lozada</b:Last>
            <b:First>D. G.</b:First>
          </b:Person>
        </b:NameList>
      </b:Author>
    </b:Author>
    <b:RefOrder>10</b:RefOrder>
  </b:Source>
  <b:Source>
    <b:Tag>Hen18</b:Tag>
    <b:SourceType>Report</b:SourceType>
    <b:Guid>{CFE9CBC7-0FFC-4E78-9E6D-843B15F1C68F}</b:Guid>
    <b:Year>2018</b:Year>
    <b:Title>Astenopia digital–Estudo “Konecta”</b:Title>
    <b:ThesisType>ERGOFTALMOLOGIA</b:ThesisType>
    <b:StandardNumber>38</b:StandardNumber>
    <b:Author>
      <b:Author>
        <b:NameList>
          <b:Person>
            <b:Last>Henriques</b:Last>
            <b:First>S.</b:First>
          </b:Person>
          <b:Person>
            <b:Last>Lopes</b:Last>
            <b:First>A. S.</b:First>
          </b:Person>
          <b:Person>
            <b:Last>Roque</b:Last>
            <b:First>J.</b:First>
          </b:Person>
          <b:Person>
            <b:Last>Gonçalves</b:Last>
            <b:First>S.</b:First>
          </b:Person>
          <b:Person>
            <b:Last>Condado</b:Last>
            <b:First>P.</b:First>
          </b:Person>
          <b:Person>
            <b:Last>Gomez</b:Last>
            <b:First> M. V.</b:First>
          </b:Person>
          <b:Person>
            <b:Last>Vaz</b:Last>
            <b:First>F.</b:First>
          </b:Person>
        </b:NameList>
      </b:Author>
    </b:Author>
    <b:Institution>Serviço Oftalmologia do Hospital Prof. Dr. Fernando Fonseca EPE</b:Institution>
    <b:City>Lisboa</b:City>
    <b:Pages>120</b:Pages>
    <b:RefOrder>11</b:RefOrder>
  </b:Source>
  <b:Source>
    <b:Tag>MarcadorDePosición12</b:Tag>
    <b:SourceType>Misc</b:SourceType>
    <b:Guid>{4409F536-5F3B-4AB0-BCB3-CFDC0952F3CE}</b:Guid>
    <b:Title>Corrección de la vista cansada por la edad o del estado de presbicia</b:Title>
    <b:Year>2014</b:Year>
    <b:Comments>Texto impreso</b:Comments>
    <b:Author>
      <b:Author>
        <b:NameList>
          <b:Person>
            <b:Last>González y Sánchez</b:Last>
            <b:First> V.</b:First>
          </b:Person>
        </b:NameList>
      </b:Author>
    </b:Author>
    <b:RefOrder>12</b:RefOrder>
  </b:Source>
  <b:Source>
    <b:Tag>Cam09</b:Tag>
    <b:SourceType>Book</b:SourceType>
    <b:Guid>{67A60752-87CE-4611-A39F-256696F45BCA}</b:Guid>
    <b:Title>Terapia y entrenamiento visual: Una visión integral</b:Title>
    <b:Year>2009</b:Year>
    <b:City>Bogotá</b:City>
    <b:Publisher>Universidad de La Salle.</b:Publisher>
    <b:Author>
      <b:Author>
        <b:NameList>
          <b:Person>
            <b:Last>Camacho</b:Last>
            <b:First>M. M.</b:First>
          </b:Person>
        </b:NameList>
      </b:Author>
    </b:Author>
    <b:RefOrder>14</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E29812-2293-4BE3-AC07-1E21877B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4751</Words>
  <Characters>26135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DOMINIOS DE LAS CIENCIAS</dc:creator>
  <cp:lastModifiedBy>usuario</cp:lastModifiedBy>
  <cp:revision>5</cp:revision>
  <cp:lastPrinted>2021-05-29T15:11:00Z</cp:lastPrinted>
  <dcterms:created xsi:type="dcterms:W3CDTF">2021-05-29T15:07:00Z</dcterms:created>
  <dcterms:modified xsi:type="dcterms:W3CDTF">2021-05-29T15:37:00Z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3082-11.2.0.9453</vt:lpwstr>
  </property>
</Properties>
</file>